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394BA1" w14:paraId="7DFB7E1C" w14:textId="77777777" w:rsidTr="003F46E9">
        <w:trPr>
          <w:trHeight w:hRule="exact" w:val="1418"/>
        </w:trPr>
        <w:tc>
          <w:tcPr>
            <w:tcW w:w="7761" w:type="dxa"/>
            <w:vAlign w:val="center"/>
          </w:tcPr>
          <w:p w14:paraId="4C97FE16" w14:textId="654076FA" w:rsidR="009B1003" w:rsidRPr="00394BA1" w:rsidRDefault="002702AC" w:rsidP="009B1003">
            <w:pPr>
              <w:pStyle w:val="Title"/>
              <w:rPr>
                <w:rFonts w:ascii="Calibri" w:hAnsi="Calibri"/>
                <w:sz w:val="32"/>
                <w:szCs w:val="32"/>
              </w:rPr>
            </w:pPr>
            <w:r w:rsidRPr="00394BA1">
              <w:rPr>
                <w:rFonts w:ascii="Calibri" w:hAnsi="Calibri"/>
                <w:sz w:val="32"/>
                <w:szCs w:val="32"/>
              </w:rPr>
              <w:t>General consent under the M</w:t>
            </w:r>
            <w:r w:rsidR="00A519FA" w:rsidRPr="00394BA1">
              <w:rPr>
                <w:rFonts w:ascii="Calibri" w:hAnsi="Calibri"/>
                <w:sz w:val="32"/>
                <w:szCs w:val="32"/>
              </w:rPr>
              <w:t>arine and Coastal Act 2018</w:t>
            </w:r>
          </w:p>
        </w:tc>
      </w:tr>
      <w:tr w:rsidR="00975ED3" w:rsidRPr="00C07AB3" w14:paraId="16E06596" w14:textId="77777777" w:rsidTr="003F46E9">
        <w:trPr>
          <w:trHeight w:val="1247"/>
        </w:trPr>
        <w:tc>
          <w:tcPr>
            <w:tcW w:w="7761" w:type="dxa"/>
            <w:vAlign w:val="center"/>
          </w:tcPr>
          <w:p w14:paraId="3421FC7F" w14:textId="17C2298F" w:rsidR="009B1003" w:rsidRPr="00C07AB3" w:rsidRDefault="00694C6D" w:rsidP="009B1003">
            <w:pPr>
              <w:pStyle w:val="Subtitle"/>
              <w:rPr>
                <w:rFonts w:ascii="Calibri" w:hAnsi="Calibri"/>
                <w:sz w:val="32"/>
                <w:szCs w:val="32"/>
              </w:rPr>
            </w:pPr>
            <w:r w:rsidRPr="00C07AB3">
              <w:rPr>
                <w:rFonts w:ascii="Calibri" w:hAnsi="Calibri"/>
                <w:sz w:val="32"/>
                <w:szCs w:val="32"/>
              </w:rPr>
              <w:t>Fact Sh</w:t>
            </w:r>
            <w:bookmarkStart w:id="0" w:name="_GoBack"/>
            <w:bookmarkEnd w:id="0"/>
            <w:r w:rsidRPr="00C07AB3">
              <w:rPr>
                <w:rFonts w:ascii="Calibri" w:hAnsi="Calibri"/>
                <w:sz w:val="32"/>
                <w:szCs w:val="32"/>
              </w:rPr>
              <w:t>eet</w:t>
            </w:r>
            <w:r w:rsidR="00D12968" w:rsidRPr="00C07AB3">
              <w:rPr>
                <w:rFonts w:ascii="Calibri" w:hAnsi="Calibri"/>
                <w:sz w:val="32"/>
                <w:szCs w:val="32"/>
              </w:rPr>
              <w:t xml:space="preserve"> </w:t>
            </w:r>
          </w:p>
        </w:tc>
      </w:tr>
    </w:tbl>
    <w:p w14:paraId="0A259AC7" w14:textId="57F2497A" w:rsidR="00157E2E" w:rsidRPr="00EE006E" w:rsidRDefault="00157E2E" w:rsidP="00806AB6">
      <w:pPr>
        <w:pStyle w:val="BodyText"/>
        <w:rPr>
          <w:rFonts w:ascii="Calibri" w:hAnsi="Calibri" w:cstheme="minorHAnsi"/>
          <w:color w:val="00B2A9" w:themeColor="text2"/>
          <w:sz w:val="28"/>
          <w:szCs w:val="28"/>
          <w:lang w:eastAsia="en-AU"/>
        </w:rPr>
        <w:sectPr w:rsidR="00157E2E" w:rsidRPr="00EE006E"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42E6D45C" w14:textId="1B567A0E" w:rsidR="006B72EB" w:rsidRPr="00361222" w:rsidRDefault="006B72EB" w:rsidP="006152D3">
      <w:pPr>
        <w:pStyle w:val="Heading2"/>
        <w:numPr>
          <w:ilvl w:val="0"/>
          <w:numId w:val="0"/>
        </w:numPr>
        <w:rPr>
          <w:rFonts w:ascii="Calibri" w:hAnsi="Calibri" w:cstheme="minorHAnsi"/>
        </w:rPr>
        <w:sectPr w:rsidR="006B72EB" w:rsidRPr="00361222" w:rsidSect="00A529C5">
          <w:type w:val="continuous"/>
          <w:pgSz w:w="11907" w:h="16840" w:code="9"/>
          <w:pgMar w:top="2211" w:right="851" w:bottom="1758" w:left="851" w:header="284" w:footer="284" w:gutter="0"/>
          <w:cols w:space="284"/>
          <w:docGrid w:linePitch="360"/>
        </w:sectPr>
      </w:pPr>
      <w:bookmarkStart w:id="3" w:name="Here"/>
      <w:bookmarkEnd w:id="3"/>
    </w:p>
    <w:p w14:paraId="0FC4D051" w14:textId="77777777" w:rsidR="00E230AF" w:rsidRPr="00361222" w:rsidRDefault="00E230AF" w:rsidP="00EE006E">
      <w:pPr>
        <w:pStyle w:val="Heading2"/>
        <w:numPr>
          <w:ilvl w:val="0"/>
          <w:numId w:val="0"/>
        </w:numPr>
      </w:pPr>
      <w:r w:rsidRPr="00361222">
        <w:t>What is the General Consent?</w:t>
      </w:r>
    </w:p>
    <w:p w14:paraId="00A08E26" w14:textId="32F86E84" w:rsidR="00E230AF" w:rsidRPr="00361222" w:rsidRDefault="003C031C" w:rsidP="00E230AF">
      <w:pPr>
        <w:pStyle w:val="BodyText"/>
        <w:rPr>
          <w:rFonts w:ascii="Calibri" w:hAnsi="Calibri" w:cstheme="minorHAnsi"/>
          <w:color w:val="auto"/>
        </w:rPr>
      </w:pPr>
      <w:r w:rsidRPr="00EE006E">
        <w:rPr>
          <w:rFonts w:ascii="Calibri" w:hAnsi="Calibri" w:cstheme="minorHAnsi"/>
          <w:lang w:eastAsia="en-AU"/>
        </w:rPr>
        <w:t xml:space="preserve">All </w:t>
      </w:r>
      <w:r w:rsidRPr="00863575">
        <w:rPr>
          <w:rFonts w:ascii="Calibri" w:hAnsi="Calibri" w:cstheme="minorHAnsi"/>
          <w:lang w:eastAsia="en-AU"/>
        </w:rPr>
        <w:t>use</w:t>
      </w:r>
      <w:r w:rsidR="00863575" w:rsidRPr="00863575">
        <w:rPr>
          <w:rFonts w:ascii="Calibri" w:hAnsi="Calibri" w:cstheme="minorHAnsi"/>
          <w:lang w:eastAsia="en-AU"/>
        </w:rPr>
        <w:t xml:space="preserve">, </w:t>
      </w:r>
      <w:r w:rsidRPr="00863575">
        <w:rPr>
          <w:rFonts w:ascii="Calibri" w:hAnsi="Calibri" w:cstheme="minorHAnsi"/>
          <w:lang w:eastAsia="en-AU"/>
        </w:rPr>
        <w:t>development</w:t>
      </w:r>
      <w:r w:rsidRPr="00EE006E">
        <w:rPr>
          <w:rFonts w:ascii="Calibri" w:hAnsi="Calibri" w:cstheme="minorHAnsi"/>
          <w:lang w:eastAsia="en-AU"/>
        </w:rPr>
        <w:t xml:space="preserve"> </w:t>
      </w:r>
      <w:r w:rsidR="00863575">
        <w:rPr>
          <w:rFonts w:ascii="Calibri" w:hAnsi="Calibri" w:cstheme="minorHAnsi"/>
          <w:lang w:eastAsia="en-AU"/>
        </w:rPr>
        <w:t>or works on</w:t>
      </w:r>
      <w:r w:rsidRPr="00EE006E">
        <w:rPr>
          <w:rFonts w:ascii="Calibri" w:hAnsi="Calibri" w:cstheme="minorHAnsi"/>
          <w:lang w:eastAsia="en-AU"/>
        </w:rPr>
        <w:t xml:space="preserve"> marine and coastal Crown land by any party, includi</w:t>
      </w:r>
      <w:r w:rsidR="005440DC">
        <w:rPr>
          <w:rFonts w:ascii="Calibri" w:hAnsi="Calibri" w:cstheme="minorHAnsi"/>
          <w:lang w:eastAsia="en-AU"/>
        </w:rPr>
        <w:t>ng committees of management and</w:t>
      </w:r>
      <w:r w:rsidR="00BF199D">
        <w:rPr>
          <w:rFonts w:ascii="Calibri" w:hAnsi="Calibri" w:cstheme="minorHAnsi"/>
          <w:lang w:eastAsia="en-AU"/>
        </w:rPr>
        <w:t xml:space="preserve"> local government</w:t>
      </w:r>
      <w:r w:rsidRPr="00EE006E">
        <w:rPr>
          <w:rFonts w:ascii="Calibri" w:hAnsi="Calibri" w:cstheme="minorHAnsi"/>
          <w:lang w:eastAsia="en-AU"/>
        </w:rPr>
        <w:t xml:space="preserve">, requires consent under the </w:t>
      </w:r>
      <w:r w:rsidRPr="00EE006E">
        <w:rPr>
          <w:rFonts w:ascii="Calibri" w:hAnsi="Calibri" w:cstheme="minorHAnsi"/>
          <w:i/>
          <w:lang w:eastAsia="en-AU"/>
        </w:rPr>
        <w:t>Marine and Coastal Act 2018</w:t>
      </w:r>
      <w:r w:rsidR="00EE006E">
        <w:rPr>
          <w:rFonts w:ascii="Calibri" w:hAnsi="Calibri" w:cstheme="minorHAnsi"/>
          <w:i/>
          <w:lang w:eastAsia="en-AU"/>
        </w:rPr>
        <w:t xml:space="preserve">. </w:t>
      </w:r>
      <w:r w:rsidR="00E230AF" w:rsidRPr="00361222">
        <w:rPr>
          <w:rFonts w:ascii="Calibri" w:hAnsi="Calibri" w:cstheme="minorHAnsi"/>
          <w:color w:val="auto"/>
        </w:rPr>
        <w:t xml:space="preserve">This includes </w:t>
      </w:r>
      <w:r w:rsidR="00863575" w:rsidRPr="00863575">
        <w:rPr>
          <w:rFonts w:ascii="Calibri" w:hAnsi="Calibri" w:cstheme="minorHAnsi"/>
          <w:color w:val="auto"/>
        </w:rPr>
        <w:t>uses,</w:t>
      </w:r>
      <w:r w:rsidR="00E230AF" w:rsidRPr="00863575">
        <w:rPr>
          <w:rFonts w:ascii="Calibri" w:hAnsi="Calibri" w:cstheme="minorHAnsi"/>
          <w:color w:val="auto"/>
        </w:rPr>
        <w:t xml:space="preserve"> developments</w:t>
      </w:r>
      <w:r w:rsidR="00863575">
        <w:rPr>
          <w:rFonts w:ascii="Calibri" w:hAnsi="Calibri" w:cstheme="minorHAnsi"/>
          <w:color w:val="auto"/>
        </w:rPr>
        <w:t xml:space="preserve"> and works</w:t>
      </w:r>
      <w:r w:rsidR="00E230AF" w:rsidRPr="00361222">
        <w:rPr>
          <w:rFonts w:ascii="Calibri" w:hAnsi="Calibri" w:cstheme="minorHAnsi"/>
          <w:color w:val="auto"/>
        </w:rPr>
        <w:t xml:space="preserve"> that are considered low risk and part of the day to day maintenance of the land</w:t>
      </w:r>
      <w:r w:rsidR="0002702F">
        <w:rPr>
          <w:rFonts w:ascii="Calibri" w:hAnsi="Calibri" w:cstheme="minorHAnsi"/>
          <w:color w:val="auto"/>
        </w:rPr>
        <w:t>,</w:t>
      </w:r>
      <w:r w:rsidR="00E230AF" w:rsidRPr="00361222">
        <w:rPr>
          <w:rFonts w:ascii="Calibri" w:hAnsi="Calibri" w:cstheme="minorHAnsi"/>
          <w:color w:val="auto"/>
        </w:rPr>
        <w:t xml:space="preserve"> such as removing invasive species of plants and animals and clearing e</w:t>
      </w:r>
      <w:r w:rsidR="00361222">
        <w:rPr>
          <w:rFonts w:ascii="Calibri" w:hAnsi="Calibri" w:cstheme="minorHAnsi"/>
          <w:color w:val="auto"/>
        </w:rPr>
        <w:t xml:space="preserve">xisting tracks of vegetation.  </w:t>
      </w:r>
    </w:p>
    <w:p w14:paraId="44CB6453" w14:textId="5730444D" w:rsidR="00EE006E" w:rsidRDefault="00E230AF" w:rsidP="00E230AF">
      <w:pPr>
        <w:pStyle w:val="BodyText"/>
        <w:rPr>
          <w:rFonts w:ascii="Calibri" w:hAnsi="Calibri" w:cstheme="minorHAnsi"/>
          <w:color w:val="auto"/>
        </w:rPr>
      </w:pPr>
      <w:r w:rsidRPr="00361222">
        <w:rPr>
          <w:rFonts w:ascii="Calibri" w:hAnsi="Calibri" w:cstheme="minorHAnsi"/>
          <w:color w:val="auto"/>
        </w:rPr>
        <w:t xml:space="preserve">The general consent provides approval for a range of uses and development </w:t>
      </w:r>
      <w:r w:rsidR="0002702F">
        <w:rPr>
          <w:rFonts w:ascii="Calibri" w:hAnsi="Calibri" w:cstheme="minorHAnsi"/>
          <w:color w:val="auto"/>
        </w:rPr>
        <w:t>which</w:t>
      </w:r>
      <w:r w:rsidR="0002702F" w:rsidRPr="00361222">
        <w:rPr>
          <w:rFonts w:ascii="Calibri" w:hAnsi="Calibri" w:cstheme="minorHAnsi"/>
          <w:color w:val="auto"/>
        </w:rPr>
        <w:t xml:space="preserve"> </w:t>
      </w:r>
      <w:r w:rsidRPr="00361222">
        <w:rPr>
          <w:rFonts w:ascii="Calibri" w:hAnsi="Calibri" w:cstheme="minorHAnsi"/>
          <w:color w:val="auto"/>
        </w:rPr>
        <w:t>are considered low risk</w:t>
      </w:r>
      <w:r w:rsidR="0002702F">
        <w:rPr>
          <w:rFonts w:ascii="Calibri" w:hAnsi="Calibri" w:cstheme="minorHAnsi"/>
          <w:color w:val="auto"/>
        </w:rPr>
        <w:t>, to</w:t>
      </w:r>
      <w:r w:rsidRPr="00361222">
        <w:rPr>
          <w:rFonts w:ascii="Calibri" w:hAnsi="Calibri" w:cstheme="minorHAnsi"/>
          <w:color w:val="auto"/>
        </w:rPr>
        <w:t xml:space="preserve"> remove the need for individual applications. </w:t>
      </w:r>
    </w:p>
    <w:p w14:paraId="23289C29" w14:textId="12D21761" w:rsidR="00E230AF" w:rsidRDefault="000C00CF" w:rsidP="00E230AF">
      <w:pPr>
        <w:pStyle w:val="BodyText"/>
        <w:rPr>
          <w:rFonts w:ascii="Calibri" w:hAnsi="Calibri" w:cstheme="minorHAnsi"/>
          <w:color w:val="auto"/>
        </w:rPr>
      </w:pPr>
      <w:r>
        <w:rPr>
          <w:rFonts w:ascii="Calibri" w:hAnsi="Calibri" w:cstheme="minorHAnsi"/>
          <w:color w:val="auto"/>
        </w:rPr>
        <w:t xml:space="preserve">The </w:t>
      </w:r>
      <w:r w:rsidRPr="001C405F">
        <w:rPr>
          <w:rFonts w:ascii="Calibri" w:hAnsi="Calibri" w:cstheme="minorHAnsi"/>
          <w:i/>
          <w:color w:val="auto"/>
        </w:rPr>
        <w:t xml:space="preserve">Marine and Coastal Act 2018 </w:t>
      </w:r>
      <w:r>
        <w:rPr>
          <w:rFonts w:ascii="Calibri" w:hAnsi="Calibri" w:cstheme="minorHAnsi"/>
          <w:color w:val="auto"/>
        </w:rPr>
        <w:t xml:space="preserve">includes saving provisions </w:t>
      </w:r>
      <w:r w:rsidR="00401F35">
        <w:rPr>
          <w:rFonts w:ascii="Calibri" w:hAnsi="Calibri" w:cstheme="minorHAnsi"/>
          <w:iCs/>
          <w:color w:val="auto"/>
        </w:rPr>
        <w:t>to ensure</w:t>
      </w:r>
      <w:r w:rsidR="003D4261">
        <w:rPr>
          <w:rFonts w:ascii="Calibri" w:hAnsi="Calibri" w:cstheme="minorHAnsi"/>
          <w:iCs/>
          <w:color w:val="auto"/>
        </w:rPr>
        <w:t xml:space="preserve"> </w:t>
      </w:r>
      <w:r w:rsidR="001C405F">
        <w:rPr>
          <w:rFonts w:ascii="Calibri" w:hAnsi="Calibri" w:cstheme="minorHAnsi"/>
          <w:iCs/>
          <w:color w:val="auto"/>
        </w:rPr>
        <w:t xml:space="preserve">consent </w:t>
      </w:r>
      <w:r w:rsidR="00401F35">
        <w:rPr>
          <w:rFonts w:ascii="Calibri" w:hAnsi="Calibri" w:cstheme="minorHAnsi"/>
          <w:iCs/>
          <w:color w:val="auto"/>
        </w:rPr>
        <w:t>issued before the new Act came into effect remain</w:t>
      </w:r>
      <w:r w:rsidR="0002702F">
        <w:rPr>
          <w:rFonts w:ascii="Calibri" w:hAnsi="Calibri" w:cstheme="minorHAnsi"/>
          <w:iCs/>
          <w:color w:val="auto"/>
        </w:rPr>
        <w:t>s</w:t>
      </w:r>
      <w:r w:rsidR="00401F35">
        <w:rPr>
          <w:rFonts w:ascii="Calibri" w:hAnsi="Calibri" w:cstheme="minorHAnsi"/>
          <w:iCs/>
          <w:color w:val="auto"/>
        </w:rPr>
        <w:t xml:space="preserve"> in place. </w:t>
      </w:r>
      <w:r w:rsidR="00E230AF" w:rsidRPr="00361222">
        <w:rPr>
          <w:rFonts w:ascii="Calibri" w:hAnsi="Calibri" w:cstheme="minorHAnsi"/>
          <w:color w:val="auto"/>
        </w:rPr>
        <w:t xml:space="preserve">The general consent was issued by the </w:t>
      </w:r>
      <w:r w:rsidR="005E3886">
        <w:rPr>
          <w:rFonts w:ascii="Calibri" w:hAnsi="Calibri" w:cstheme="minorHAnsi"/>
          <w:color w:val="auto"/>
        </w:rPr>
        <w:t xml:space="preserve">former </w:t>
      </w:r>
      <w:r w:rsidR="00E230AF" w:rsidRPr="00361222">
        <w:rPr>
          <w:rFonts w:ascii="Calibri" w:hAnsi="Calibri" w:cstheme="minorHAnsi"/>
          <w:color w:val="auto"/>
        </w:rPr>
        <w:t>Minister for Environment and Cl</w:t>
      </w:r>
      <w:r w:rsidR="00401F35">
        <w:rPr>
          <w:rFonts w:ascii="Calibri" w:hAnsi="Calibri" w:cstheme="minorHAnsi"/>
          <w:color w:val="auto"/>
        </w:rPr>
        <w:t>imate Change on 27 August 2013</w:t>
      </w:r>
      <w:r w:rsidR="00361222">
        <w:rPr>
          <w:rFonts w:ascii="Calibri" w:hAnsi="Calibri" w:cstheme="minorHAnsi"/>
          <w:color w:val="auto"/>
        </w:rPr>
        <w:t>.</w:t>
      </w:r>
    </w:p>
    <w:p w14:paraId="2A283E23" w14:textId="0904F0E6" w:rsidR="006B00C3" w:rsidRPr="00361222" w:rsidRDefault="006B00C3" w:rsidP="00E230AF">
      <w:pPr>
        <w:pStyle w:val="BodyText"/>
        <w:rPr>
          <w:rFonts w:ascii="Calibri" w:hAnsi="Calibri" w:cstheme="minorHAnsi"/>
          <w:color w:val="auto"/>
        </w:rPr>
      </w:pPr>
      <w:r>
        <w:rPr>
          <w:rFonts w:ascii="Calibri" w:hAnsi="Calibri" w:cstheme="minorHAnsi"/>
          <w:color w:val="auto"/>
        </w:rPr>
        <w:t xml:space="preserve">The </w:t>
      </w:r>
      <w:r w:rsidRPr="006B00C3">
        <w:rPr>
          <w:rFonts w:ascii="Calibri" w:hAnsi="Calibri" w:cstheme="minorHAnsi"/>
          <w:i/>
          <w:color w:val="auto"/>
        </w:rPr>
        <w:t>Marine and Coastal Act 2018</w:t>
      </w:r>
      <w:r>
        <w:rPr>
          <w:rFonts w:ascii="Calibri" w:hAnsi="Calibri" w:cstheme="minorHAnsi"/>
          <w:color w:val="auto"/>
        </w:rPr>
        <w:t xml:space="preserve"> enabl</w:t>
      </w:r>
      <w:r w:rsidR="00F071B8">
        <w:rPr>
          <w:rFonts w:ascii="Calibri" w:hAnsi="Calibri" w:cstheme="minorHAnsi"/>
          <w:color w:val="auto"/>
        </w:rPr>
        <w:t>es</w:t>
      </w:r>
      <w:r>
        <w:rPr>
          <w:rFonts w:ascii="Calibri" w:hAnsi="Calibri" w:cstheme="minorHAnsi"/>
          <w:color w:val="auto"/>
        </w:rPr>
        <w:t xml:space="preserve"> regulations to be developed for use and development of marine and coastal Crown land. The regulations </w:t>
      </w:r>
      <w:r w:rsidR="005440DC">
        <w:rPr>
          <w:rFonts w:ascii="Calibri" w:hAnsi="Calibri" w:cstheme="minorHAnsi"/>
          <w:color w:val="auto"/>
        </w:rPr>
        <w:t xml:space="preserve">will </w:t>
      </w:r>
      <w:r>
        <w:rPr>
          <w:rFonts w:ascii="Calibri" w:hAnsi="Calibri" w:cstheme="minorHAnsi"/>
          <w:color w:val="auto"/>
        </w:rPr>
        <w:t xml:space="preserve">outline what </w:t>
      </w:r>
      <w:r w:rsidR="00863575" w:rsidRPr="00863575">
        <w:rPr>
          <w:rFonts w:ascii="Calibri" w:hAnsi="Calibri" w:cstheme="minorHAnsi"/>
          <w:color w:val="auto"/>
        </w:rPr>
        <w:t>use,</w:t>
      </w:r>
      <w:r w:rsidRPr="00863575">
        <w:rPr>
          <w:rFonts w:ascii="Calibri" w:hAnsi="Calibri" w:cstheme="minorHAnsi"/>
          <w:color w:val="auto"/>
        </w:rPr>
        <w:t xml:space="preserve"> development</w:t>
      </w:r>
      <w:r w:rsidR="00863575" w:rsidRPr="00863575">
        <w:rPr>
          <w:rFonts w:ascii="Calibri" w:hAnsi="Calibri" w:cstheme="minorHAnsi"/>
          <w:color w:val="auto"/>
        </w:rPr>
        <w:t xml:space="preserve"> and</w:t>
      </w:r>
      <w:r w:rsidR="00863575">
        <w:rPr>
          <w:rFonts w:ascii="Calibri" w:hAnsi="Calibri" w:cstheme="minorHAnsi"/>
          <w:color w:val="auto"/>
        </w:rPr>
        <w:t xml:space="preserve"> works</w:t>
      </w:r>
      <w:r>
        <w:rPr>
          <w:rFonts w:ascii="Calibri" w:hAnsi="Calibri" w:cstheme="minorHAnsi"/>
          <w:color w:val="auto"/>
        </w:rPr>
        <w:t xml:space="preserve"> does not require consent, along with a set of standard conditions. The regulations will streamline the </w:t>
      </w:r>
      <w:r w:rsidR="005440DC">
        <w:rPr>
          <w:rFonts w:ascii="Calibri" w:hAnsi="Calibri" w:cstheme="minorHAnsi"/>
          <w:color w:val="auto"/>
        </w:rPr>
        <w:t>process for</w:t>
      </w:r>
      <w:r>
        <w:rPr>
          <w:rFonts w:ascii="Calibri" w:hAnsi="Calibri" w:cstheme="minorHAnsi"/>
          <w:color w:val="auto"/>
        </w:rPr>
        <w:t xml:space="preserve"> obtaining consent and once made, will replace the general consent.</w:t>
      </w:r>
    </w:p>
    <w:p w14:paraId="67FB9E8E" w14:textId="77777777" w:rsidR="00E230AF" w:rsidRPr="00361222" w:rsidRDefault="00E230AF" w:rsidP="00361222">
      <w:pPr>
        <w:pStyle w:val="Heading2"/>
      </w:pPr>
      <w:r w:rsidRPr="00361222">
        <w:t>What works are approved under the general consent?</w:t>
      </w:r>
    </w:p>
    <w:p w14:paraId="3AFEA4FC" w14:textId="1202C987" w:rsidR="00E230AF" w:rsidRPr="00361222" w:rsidRDefault="00E230AF" w:rsidP="00E230AF">
      <w:pPr>
        <w:pStyle w:val="BodyText"/>
        <w:rPr>
          <w:rFonts w:ascii="Calibri" w:hAnsi="Calibri" w:cstheme="minorHAnsi"/>
          <w:color w:val="auto"/>
        </w:rPr>
      </w:pPr>
      <w:r w:rsidRPr="00361222">
        <w:rPr>
          <w:rFonts w:ascii="Calibri" w:hAnsi="Calibri" w:cstheme="minorHAnsi"/>
          <w:color w:val="auto"/>
        </w:rPr>
        <w:t xml:space="preserve">A range of low risk </w:t>
      </w:r>
      <w:r w:rsidR="005440DC" w:rsidRPr="00361222">
        <w:rPr>
          <w:rFonts w:ascii="Calibri" w:hAnsi="Calibri" w:cstheme="minorHAnsi"/>
          <w:color w:val="auto"/>
        </w:rPr>
        <w:t>uses,</w:t>
      </w:r>
      <w:r w:rsidRPr="00361222">
        <w:rPr>
          <w:rFonts w:ascii="Calibri" w:hAnsi="Calibri" w:cstheme="minorHAnsi"/>
          <w:color w:val="auto"/>
        </w:rPr>
        <w:t xml:space="preserve"> and developments are approved under the general consent, including:</w:t>
      </w:r>
    </w:p>
    <w:p w14:paraId="560C2F36" w14:textId="6FDB91F9" w:rsidR="00E230AF" w:rsidRPr="00361222" w:rsidRDefault="00E230AF" w:rsidP="00361222">
      <w:pPr>
        <w:pStyle w:val="BodyText"/>
        <w:numPr>
          <w:ilvl w:val="0"/>
          <w:numId w:val="36"/>
        </w:numPr>
        <w:rPr>
          <w:rFonts w:ascii="Calibri" w:hAnsi="Calibri" w:cstheme="minorHAnsi"/>
          <w:color w:val="auto"/>
        </w:rPr>
      </w:pPr>
      <w:r w:rsidRPr="00361222">
        <w:rPr>
          <w:rFonts w:ascii="Calibri" w:hAnsi="Calibri" w:cstheme="minorHAnsi"/>
          <w:color w:val="auto"/>
        </w:rPr>
        <w:t>mowing grass and trimming branches to maintain a clear pathway</w:t>
      </w:r>
    </w:p>
    <w:p w14:paraId="2C7C1863" w14:textId="1C9C67D4" w:rsidR="00E230AF" w:rsidRPr="00361222" w:rsidRDefault="00E230AF" w:rsidP="00361222">
      <w:pPr>
        <w:pStyle w:val="BodyText"/>
        <w:numPr>
          <w:ilvl w:val="0"/>
          <w:numId w:val="36"/>
        </w:numPr>
        <w:rPr>
          <w:rFonts w:ascii="Calibri" w:hAnsi="Calibri" w:cstheme="minorHAnsi"/>
          <w:color w:val="auto"/>
        </w:rPr>
      </w:pPr>
      <w:r w:rsidRPr="00361222">
        <w:rPr>
          <w:rFonts w:ascii="Calibri" w:hAnsi="Calibri" w:cstheme="minorHAnsi"/>
          <w:color w:val="auto"/>
        </w:rPr>
        <w:t>resurfacing roads and pathways</w:t>
      </w:r>
    </w:p>
    <w:p w14:paraId="03F374A8" w14:textId="68F0B0BB" w:rsidR="00E230AF" w:rsidRPr="00361222" w:rsidRDefault="00E230AF" w:rsidP="00E230AF">
      <w:pPr>
        <w:pStyle w:val="BodyText"/>
        <w:numPr>
          <w:ilvl w:val="0"/>
          <w:numId w:val="36"/>
        </w:numPr>
        <w:rPr>
          <w:rFonts w:ascii="Calibri" w:hAnsi="Calibri" w:cstheme="minorHAnsi"/>
          <w:color w:val="auto"/>
        </w:rPr>
      </w:pPr>
      <w:r w:rsidRPr="00361222">
        <w:rPr>
          <w:rFonts w:ascii="Calibri" w:hAnsi="Calibri" w:cstheme="minorHAnsi"/>
          <w:color w:val="auto"/>
        </w:rPr>
        <w:t>internal renovations to existing buildings that do not increase the height or footprint of the building</w:t>
      </w:r>
    </w:p>
    <w:p w14:paraId="2DCF0FD3" w14:textId="77777777" w:rsidR="00E230AF" w:rsidRPr="00361222" w:rsidRDefault="00E230AF" w:rsidP="00361222">
      <w:pPr>
        <w:pStyle w:val="Heading2"/>
      </w:pPr>
      <w:r w:rsidRPr="00361222">
        <w:t>Can I demolish and rebuild a structure under the general consent?</w:t>
      </w:r>
    </w:p>
    <w:p w14:paraId="16398670" w14:textId="489CE7CA" w:rsidR="00E230AF" w:rsidRPr="00361222" w:rsidRDefault="00E230AF" w:rsidP="00E230AF">
      <w:pPr>
        <w:pStyle w:val="BodyText"/>
        <w:rPr>
          <w:rFonts w:ascii="Calibri" w:hAnsi="Calibri" w:cstheme="minorHAnsi"/>
          <w:color w:val="auto"/>
        </w:rPr>
      </w:pPr>
      <w:r w:rsidRPr="00F00E05">
        <w:rPr>
          <w:rFonts w:ascii="Calibri" w:hAnsi="Calibri" w:cstheme="minorHAnsi"/>
          <w:color w:val="auto"/>
        </w:rPr>
        <w:t>Yes, as long as the new structure is within the same footprint as the existing structure</w:t>
      </w:r>
      <w:r w:rsidR="00885A2F">
        <w:rPr>
          <w:rFonts w:ascii="Calibri" w:hAnsi="Calibri" w:cstheme="minorHAnsi"/>
          <w:color w:val="auto"/>
        </w:rPr>
        <w:t>, does not increase the height</w:t>
      </w:r>
      <w:r w:rsidRPr="00F00E05">
        <w:rPr>
          <w:rFonts w:ascii="Calibri" w:hAnsi="Calibri" w:cstheme="minorHAnsi"/>
          <w:color w:val="auto"/>
        </w:rPr>
        <w:t xml:space="preserve"> and the value of the works is less than $100,000.</w:t>
      </w:r>
      <w:r w:rsidRPr="00361222">
        <w:rPr>
          <w:rFonts w:ascii="Calibri" w:hAnsi="Calibri" w:cstheme="minorHAnsi"/>
          <w:color w:val="auto"/>
        </w:rPr>
        <w:t xml:space="preserve"> </w:t>
      </w:r>
    </w:p>
    <w:p w14:paraId="37E730C2" w14:textId="77777777" w:rsidR="00E230AF" w:rsidRPr="00361222" w:rsidRDefault="00E230AF" w:rsidP="00361222">
      <w:pPr>
        <w:pStyle w:val="Heading2"/>
      </w:pPr>
      <w:r w:rsidRPr="00361222">
        <w:t>Can I clear vegetation on coastal Crown land for fire protection purposes?</w:t>
      </w:r>
    </w:p>
    <w:p w14:paraId="1400103B" w14:textId="46DED2DC" w:rsidR="00E230AF" w:rsidRPr="00361222" w:rsidRDefault="00E230AF" w:rsidP="00E230AF">
      <w:pPr>
        <w:pStyle w:val="BodyText"/>
        <w:rPr>
          <w:rFonts w:ascii="Calibri" w:hAnsi="Calibri" w:cstheme="minorHAnsi"/>
          <w:color w:val="auto"/>
        </w:rPr>
      </w:pPr>
      <w:r w:rsidRPr="00361222">
        <w:rPr>
          <w:rFonts w:ascii="Calibri" w:hAnsi="Calibri" w:cstheme="minorHAnsi"/>
          <w:color w:val="auto"/>
        </w:rPr>
        <w:t xml:space="preserve">No, the clearing of vegetation is not included in the general consent. Vegetation can be managed to maintain an existing fire access </w:t>
      </w:r>
      <w:r w:rsidR="005440DC" w:rsidRPr="00361222">
        <w:rPr>
          <w:rFonts w:ascii="Calibri" w:hAnsi="Calibri" w:cstheme="minorHAnsi"/>
          <w:color w:val="auto"/>
        </w:rPr>
        <w:t>track but</w:t>
      </w:r>
      <w:r w:rsidRPr="00361222">
        <w:rPr>
          <w:rFonts w:ascii="Calibri" w:hAnsi="Calibri" w:cstheme="minorHAnsi"/>
          <w:color w:val="auto"/>
        </w:rPr>
        <w:t xml:space="preserve"> cannot be cleared for any purpose. For advice on the fire protection measures undertaken on coastal Crown land in your area, please contact the local land manager or </w:t>
      </w:r>
      <w:r w:rsidR="00796CA5" w:rsidRPr="00C07AB3">
        <w:rPr>
          <w:rFonts w:ascii="Calibri" w:hAnsi="Calibri" w:cstheme="minorHAnsi"/>
          <w:color w:val="auto"/>
          <w:lang w:eastAsia="en-AU"/>
        </w:rPr>
        <w:t xml:space="preserve">Department of Environment, Land, Water and Planning </w:t>
      </w:r>
      <w:r w:rsidR="00796CA5">
        <w:rPr>
          <w:rFonts w:ascii="Calibri" w:hAnsi="Calibri" w:cstheme="minorHAnsi"/>
          <w:color w:val="auto"/>
          <w:lang w:eastAsia="en-AU"/>
        </w:rPr>
        <w:t>(</w:t>
      </w:r>
      <w:r w:rsidR="00F071B8">
        <w:rPr>
          <w:rFonts w:ascii="Calibri" w:hAnsi="Calibri" w:cstheme="minorHAnsi"/>
          <w:color w:val="auto"/>
        </w:rPr>
        <w:t>DELWP</w:t>
      </w:r>
      <w:r w:rsidR="00796CA5">
        <w:rPr>
          <w:rFonts w:ascii="Calibri" w:hAnsi="Calibri" w:cstheme="minorHAnsi"/>
          <w:color w:val="auto"/>
        </w:rPr>
        <w:t>)</w:t>
      </w:r>
      <w:r w:rsidR="00F071B8">
        <w:rPr>
          <w:rFonts w:ascii="Calibri" w:hAnsi="Calibri" w:cstheme="minorHAnsi"/>
          <w:color w:val="auto"/>
        </w:rPr>
        <w:t xml:space="preserve"> </w:t>
      </w:r>
      <w:r w:rsidR="00361222">
        <w:rPr>
          <w:rFonts w:ascii="Calibri" w:hAnsi="Calibri" w:cstheme="minorHAnsi"/>
          <w:color w:val="auto"/>
        </w:rPr>
        <w:t>on 136 186</w:t>
      </w:r>
    </w:p>
    <w:p w14:paraId="617B7043" w14:textId="77777777" w:rsidR="00E230AF" w:rsidRPr="00361222" w:rsidRDefault="00E230AF" w:rsidP="00361222">
      <w:pPr>
        <w:pStyle w:val="Heading2"/>
      </w:pPr>
      <w:r w:rsidRPr="00361222">
        <w:t>Why can’t I increase the footprint of my structure under the general consent?</w:t>
      </w:r>
    </w:p>
    <w:p w14:paraId="1707D5A8" w14:textId="6A891DDC" w:rsidR="00E230AF" w:rsidRPr="00361222" w:rsidRDefault="00E230AF" w:rsidP="00E230AF">
      <w:pPr>
        <w:pStyle w:val="BodyText"/>
        <w:rPr>
          <w:rFonts w:ascii="Calibri" w:hAnsi="Calibri" w:cstheme="minorHAnsi"/>
          <w:color w:val="auto"/>
        </w:rPr>
      </w:pPr>
      <w:r w:rsidRPr="00361222">
        <w:rPr>
          <w:rFonts w:ascii="Calibri" w:hAnsi="Calibri" w:cstheme="minorHAnsi"/>
          <w:color w:val="auto"/>
        </w:rPr>
        <w:t>The general consent provides approval for works that are considered low risk, such as replacing like for like within the existing footprint and height. Any increase in footprint is considered a higher risk and must undergo a formal assessment process, including community consultation and ensuring that all nat</w:t>
      </w:r>
      <w:r w:rsidR="00361222">
        <w:rPr>
          <w:rFonts w:ascii="Calibri" w:hAnsi="Calibri" w:cstheme="minorHAnsi"/>
          <w:color w:val="auto"/>
        </w:rPr>
        <w:t>ive title requirements are met.</w:t>
      </w:r>
    </w:p>
    <w:p w14:paraId="229C53F1" w14:textId="1BAF7212" w:rsidR="00E230AF" w:rsidRPr="00361222" w:rsidRDefault="00E230AF" w:rsidP="00361222">
      <w:pPr>
        <w:pStyle w:val="Heading2"/>
      </w:pPr>
      <w:r w:rsidRPr="00361222">
        <w:t xml:space="preserve">What is </w:t>
      </w:r>
      <w:r w:rsidR="00A14161">
        <w:t>n</w:t>
      </w:r>
      <w:r w:rsidR="00A14161" w:rsidRPr="00361222">
        <w:t xml:space="preserve">ative </w:t>
      </w:r>
      <w:r w:rsidR="00A14161">
        <w:t>t</w:t>
      </w:r>
      <w:r w:rsidRPr="00361222">
        <w:t>itle?</w:t>
      </w:r>
    </w:p>
    <w:p w14:paraId="4088B70C" w14:textId="5043C2F2" w:rsidR="00E230AF" w:rsidRPr="00361222" w:rsidRDefault="00E230AF" w:rsidP="00E230AF">
      <w:pPr>
        <w:pStyle w:val="BodyText"/>
        <w:rPr>
          <w:rFonts w:ascii="Calibri" w:hAnsi="Calibri" w:cstheme="minorHAnsi"/>
          <w:color w:val="auto"/>
        </w:rPr>
      </w:pPr>
      <w:r w:rsidRPr="00361222">
        <w:rPr>
          <w:rFonts w:ascii="Calibri" w:hAnsi="Calibri" w:cstheme="minorHAnsi"/>
          <w:color w:val="auto"/>
        </w:rPr>
        <w:t xml:space="preserve">Native title describes the rights and interests of Aboriginal and Torres Strait Islander people in land and waters, according to their traditional laws and customs. Native title rights may include the possession, use and occupation of traditional country. In some areas, native title may be a right of access to the area. It can also be the right for native title holders to participate in decisions about how others use their traditional land and waters. The </w:t>
      </w:r>
      <w:r w:rsidRPr="00EE006E">
        <w:rPr>
          <w:rFonts w:ascii="Calibri" w:hAnsi="Calibri" w:cstheme="minorHAnsi"/>
          <w:i/>
          <w:color w:val="auto"/>
        </w:rPr>
        <w:t>Native Title Act 199</w:t>
      </w:r>
      <w:r w:rsidR="00415E3A">
        <w:rPr>
          <w:rFonts w:ascii="Calibri" w:hAnsi="Calibri" w:cstheme="minorHAnsi"/>
          <w:i/>
          <w:color w:val="auto"/>
        </w:rPr>
        <w:t>3</w:t>
      </w:r>
      <w:r w:rsidRPr="00361222">
        <w:rPr>
          <w:rFonts w:ascii="Calibri" w:hAnsi="Calibri" w:cstheme="minorHAnsi"/>
          <w:color w:val="auto"/>
        </w:rPr>
        <w:t xml:space="preserve"> describes the circumstances under which n</w:t>
      </w:r>
      <w:r w:rsidR="00361222">
        <w:rPr>
          <w:rFonts w:ascii="Calibri" w:hAnsi="Calibri" w:cstheme="minorHAnsi"/>
          <w:color w:val="auto"/>
        </w:rPr>
        <w:t>ative title will be recognised.</w:t>
      </w:r>
    </w:p>
    <w:p w14:paraId="40100C9B" w14:textId="0B6C9212" w:rsidR="00E230AF" w:rsidRPr="00361222" w:rsidRDefault="00E230AF" w:rsidP="00E230AF">
      <w:pPr>
        <w:pStyle w:val="BodyText"/>
        <w:rPr>
          <w:rFonts w:ascii="Calibri" w:hAnsi="Calibri" w:cstheme="minorHAnsi"/>
          <w:color w:val="auto"/>
        </w:rPr>
      </w:pPr>
      <w:r w:rsidRPr="00361222">
        <w:rPr>
          <w:rFonts w:ascii="Calibri" w:hAnsi="Calibri" w:cstheme="minorHAnsi"/>
          <w:color w:val="auto"/>
        </w:rPr>
        <w:t xml:space="preserve">In terms of new works, native title may not be </w:t>
      </w:r>
      <w:r w:rsidR="005440DC" w:rsidRPr="00361222">
        <w:rPr>
          <w:rFonts w:ascii="Calibri" w:hAnsi="Calibri" w:cstheme="minorHAnsi"/>
          <w:color w:val="auto"/>
        </w:rPr>
        <w:t>extinguished,</w:t>
      </w:r>
      <w:r w:rsidRPr="00361222">
        <w:rPr>
          <w:rFonts w:ascii="Calibri" w:hAnsi="Calibri" w:cstheme="minorHAnsi"/>
          <w:color w:val="auto"/>
        </w:rPr>
        <w:t xml:space="preserve"> and the rights and interests of Aboriginal and Torres Strait Islander people must be considered in the planning stage. </w:t>
      </w:r>
      <w:r w:rsidRPr="00361222">
        <w:rPr>
          <w:rFonts w:ascii="Calibri" w:hAnsi="Calibri" w:cstheme="minorHAnsi"/>
          <w:color w:val="auto"/>
        </w:rPr>
        <w:lastRenderedPageBreak/>
        <w:t xml:space="preserve">This is best done as part of an assessment for consent under the </w:t>
      </w:r>
      <w:r w:rsidR="00EE006E" w:rsidRPr="00EE006E">
        <w:rPr>
          <w:rFonts w:ascii="Calibri" w:hAnsi="Calibri" w:cstheme="minorHAnsi"/>
          <w:i/>
          <w:color w:val="auto"/>
        </w:rPr>
        <w:t>Marine and Coastal Act 2018</w:t>
      </w:r>
      <w:r w:rsidRPr="00361222">
        <w:rPr>
          <w:rFonts w:ascii="Calibri" w:hAnsi="Calibri" w:cstheme="minorHAnsi"/>
          <w:color w:val="auto"/>
        </w:rPr>
        <w:t>.</w:t>
      </w:r>
    </w:p>
    <w:p w14:paraId="42C05D57" w14:textId="3D8412D8" w:rsidR="00E230AF" w:rsidRPr="00361222" w:rsidRDefault="00E230AF" w:rsidP="00361222">
      <w:pPr>
        <w:pStyle w:val="Heading2"/>
      </w:pPr>
      <w:r w:rsidRPr="00361222">
        <w:t>Can I remove vegetation to improve the view from my property?</w:t>
      </w:r>
    </w:p>
    <w:p w14:paraId="1D08D628" w14:textId="2D9F716C" w:rsidR="00E230AF" w:rsidRPr="00361222" w:rsidRDefault="00E230AF" w:rsidP="00E230AF">
      <w:pPr>
        <w:pStyle w:val="BodyText"/>
        <w:rPr>
          <w:rFonts w:ascii="Calibri" w:hAnsi="Calibri" w:cstheme="minorHAnsi"/>
          <w:color w:val="auto"/>
        </w:rPr>
      </w:pPr>
      <w:r w:rsidRPr="00361222">
        <w:rPr>
          <w:rFonts w:ascii="Calibri" w:hAnsi="Calibri" w:cstheme="minorHAnsi"/>
          <w:color w:val="auto"/>
        </w:rPr>
        <w:t>No, maintenance of vegetation in the general consent is issued for specific purposes only and the removal of vegetation to improve the view from privat</w:t>
      </w:r>
      <w:r w:rsidR="00361222">
        <w:rPr>
          <w:rFonts w:ascii="Calibri" w:hAnsi="Calibri" w:cstheme="minorHAnsi"/>
          <w:color w:val="auto"/>
        </w:rPr>
        <w:t xml:space="preserve">e property is not one of them. </w:t>
      </w:r>
    </w:p>
    <w:p w14:paraId="349BFE1B" w14:textId="730D1952" w:rsidR="00E230AF" w:rsidRPr="00361222" w:rsidRDefault="00E230AF" w:rsidP="00E230AF">
      <w:pPr>
        <w:pStyle w:val="BodyText"/>
        <w:rPr>
          <w:rFonts w:ascii="Calibri" w:hAnsi="Calibri" w:cstheme="minorHAnsi"/>
          <w:color w:val="auto"/>
        </w:rPr>
      </w:pPr>
      <w:r w:rsidRPr="00361222">
        <w:rPr>
          <w:rFonts w:ascii="Calibri" w:hAnsi="Calibri" w:cstheme="minorHAnsi"/>
          <w:color w:val="auto"/>
        </w:rPr>
        <w:t>Vegetation can be managed to improve ecological health or to maintain existing paths, roads and fire access tracks, existing buildings and structures, signs and overhead services. If you think your project falls within one of these areas, you may be required to justify your opinion by providing advice from a suitably qualified professional, such as an ecologist where vegetation is</w:t>
      </w:r>
      <w:r w:rsidR="00361222">
        <w:rPr>
          <w:rFonts w:ascii="Calibri" w:hAnsi="Calibri" w:cstheme="minorHAnsi"/>
          <w:color w:val="auto"/>
        </w:rPr>
        <w:t xml:space="preserve"> removed for ecological health.</w:t>
      </w:r>
    </w:p>
    <w:p w14:paraId="5F7016AB" w14:textId="77777777" w:rsidR="00E230AF" w:rsidRPr="00361222" w:rsidRDefault="00E230AF" w:rsidP="00361222">
      <w:pPr>
        <w:pStyle w:val="Heading2"/>
      </w:pPr>
      <w:r w:rsidRPr="00361222">
        <w:t>Are there any conditions under the general consent that have to be met?</w:t>
      </w:r>
    </w:p>
    <w:p w14:paraId="46F68ED3" w14:textId="1567B62A" w:rsidR="00E230AF" w:rsidRPr="00361222" w:rsidRDefault="00E230AF" w:rsidP="00E230AF">
      <w:pPr>
        <w:pStyle w:val="BodyText"/>
        <w:rPr>
          <w:rFonts w:ascii="Calibri" w:hAnsi="Calibri" w:cstheme="minorHAnsi"/>
          <w:color w:val="auto"/>
        </w:rPr>
      </w:pPr>
      <w:r w:rsidRPr="00361222">
        <w:rPr>
          <w:rFonts w:ascii="Calibri" w:hAnsi="Calibri" w:cstheme="minorHAnsi"/>
          <w:color w:val="auto"/>
        </w:rPr>
        <w:t xml:space="preserve">Yes, there are </w:t>
      </w:r>
      <w:r w:rsidR="00A14161" w:rsidRPr="00361222">
        <w:rPr>
          <w:rFonts w:ascii="Calibri" w:hAnsi="Calibri" w:cstheme="minorHAnsi"/>
          <w:color w:val="auto"/>
        </w:rPr>
        <w:t>several</w:t>
      </w:r>
      <w:r w:rsidRPr="00361222">
        <w:rPr>
          <w:rFonts w:ascii="Calibri" w:hAnsi="Calibri" w:cstheme="minorHAnsi"/>
          <w:color w:val="auto"/>
        </w:rPr>
        <w:t xml:space="preserve"> conditions in the general consent that must be met prior to any works being undertaken. These include ensuring that all native title requirements are met and that works must be consistent with any coastal action plan, management plan or other plan applicable to the land. There is also a provision that consent can be with</w:t>
      </w:r>
      <w:r w:rsidR="00863575">
        <w:rPr>
          <w:rFonts w:ascii="Calibri" w:hAnsi="Calibri" w:cstheme="minorHAnsi"/>
          <w:color w:val="auto"/>
        </w:rPr>
        <w:t xml:space="preserve">drawn where a particular use, </w:t>
      </w:r>
      <w:r w:rsidRPr="00361222">
        <w:rPr>
          <w:rFonts w:ascii="Calibri" w:hAnsi="Calibri" w:cstheme="minorHAnsi"/>
          <w:color w:val="auto"/>
        </w:rPr>
        <w:t>development</w:t>
      </w:r>
      <w:r w:rsidR="00863575">
        <w:rPr>
          <w:rFonts w:ascii="Calibri" w:hAnsi="Calibri" w:cstheme="minorHAnsi"/>
          <w:color w:val="auto"/>
        </w:rPr>
        <w:t xml:space="preserve"> or works</w:t>
      </w:r>
      <w:r w:rsidRPr="00361222">
        <w:rPr>
          <w:rFonts w:ascii="Calibri" w:hAnsi="Calibri" w:cstheme="minorHAnsi"/>
          <w:color w:val="auto"/>
        </w:rPr>
        <w:t xml:space="preserve"> is deemed w</w:t>
      </w:r>
      <w:r w:rsidR="00361222">
        <w:rPr>
          <w:rFonts w:ascii="Calibri" w:hAnsi="Calibri" w:cstheme="minorHAnsi"/>
          <w:color w:val="auto"/>
        </w:rPr>
        <w:t>orthy of special consideration.</w:t>
      </w:r>
    </w:p>
    <w:p w14:paraId="7BD20D10" w14:textId="77777777" w:rsidR="00E230AF" w:rsidRPr="00361222" w:rsidRDefault="00E230AF" w:rsidP="00361222">
      <w:pPr>
        <w:pStyle w:val="Heading2"/>
      </w:pPr>
      <w:r w:rsidRPr="00361222">
        <w:t>How do I find out if there is a coastal action plan or management plan applicable to a section of Crown land?</w:t>
      </w:r>
    </w:p>
    <w:p w14:paraId="393D17F5" w14:textId="727B61DF" w:rsidR="00E230AF" w:rsidRPr="00361222" w:rsidRDefault="006B00C3" w:rsidP="00E230AF">
      <w:pPr>
        <w:pStyle w:val="BodyText"/>
        <w:rPr>
          <w:rFonts w:ascii="Calibri" w:hAnsi="Calibri" w:cstheme="minorHAnsi"/>
          <w:color w:val="auto"/>
        </w:rPr>
      </w:pPr>
      <w:r>
        <w:rPr>
          <w:rFonts w:ascii="Calibri" w:hAnsi="Calibri" w:cstheme="minorHAnsi"/>
          <w:color w:val="auto"/>
        </w:rPr>
        <w:t>Coastal</w:t>
      </w:r>
      <w:r w:rsidR="00A14161">
        <w:rPr>
          <w:rFonts w:ascii="Calibri" w:hAnsi="Calibri" w:cstheme="minorHAnsi"/>
          <w:color w:val="auto"/>
        </w:rPr>
        <w:t xml:space="preserve"> action p</w:t>
      </w:r>
      <w:r w:rsidR="00A14161" w:rsidRPr="000C00CF">
        <w:rPr>
          <w:rFonts w:ascii="Calibri" w:hAnsi="Calibri" w:cstheme="minorHAnsi"/>
          <w:color w:val="auto"/>
        </w:rPr>
        <w:t xml:space="preserve">lans or regional coastal plans </w:t>
      </w:r>
      <w:r w:rsidR="000C00CF" w:rsidRPr="000C00CF">
        <w:rPr>
          <w:rFonts w:ascii="Calibri" w:hAnsi="Calibri" w:cstheme="minorHAnsi"/>
          <w:color w:val="auto"/>
        </w:rPr>
        <w:t>identify strategic directions and objectives for use and development of coastal land on a regional scale</w:t>
      </w:r>
      <w:r w:rsidR="00EE006E" w:rsidRPr="000C00CF">
        <w:rPr>
          <w:rFonts w:ascii="Calibri" w:hAnsi="Calibri" w:cstheme="minorHAnsi"/>
          <w:color w:val="auto"/>
        </w:rPr>
        <w:t>. Please contact your local DELWP office</w:t>
      </w:r>
      <w:r w:rsidR="00E230AF" w:rsidRPr="000C00CF">
        <w:rPr>
          <w:rFonts w:ascii="Calibri" w:hAnsi="Calibri" w:cstheme="minorHAnsi"/>
          <w:color w:val="auto"/>
        </w:rPr>
        <w:t xml:space="preserve"> to determine whether there is a coastal action plan </w:t>
      </w:r>
      <w:r w:rsidR="000C00CF" w:rsidRPr="000C00CF">
        <w:rPr>
          <w:rFonts w:ascii="Calibri" w:hAnsi="Calibri" w:cstheme="minorHAnsi"/>
          <w:color w:val="auto"/>
        </w:rPr>
        <w:t xml:space="preserve">or regional coastal plan </w:t>
      </w:r>
      <w:r w:rsidR="00E230AF" w:rsidRPr="000C00CF">
        <w:rPr>
          <w:rFonts w:ascii="Calibri" w:hAnsi="Calibri" w:cstheme="minorHAnsi"/>
          <w:color w:val="auto"/>
        </w:rPr>
        <w:t>applicable to</w:t>
      </w:r>
      <w:r>
        <w:rPr>
          <w:rFonts w:ascii="Calibri" w:hAnsi="Calibri" w:cstheme="minorHAnsi"/>
          <w:color w:val="auto"/>
        </w:rPr>
        <w:t xml:space="preserve"> marine and</w:t>
      </w:r>
      <w:r w:rsidR="00E230AF" w:rsidRPr="000C00CF">
        <w:rPr>
          <w:rFonts w:ascii="Calibri" w:hAnsi="Calibri" w:cstheme="minorHAnsi"/>
          <w:color w:val="auto"/>
        </w:rPr>
        <w:t xml:space="preserve"> c</w:t>
      </w:r>
      <w:r w:rsidR="00361222" w:rsidRPr="000C00CF">
        <w:rPr>
          <w:rFonts w:ascii="Calibri" w:hAnsi="Calibri" w:cstheme="minorHAnsi"/>
          <w:color w:val="auto"/>
        </w:rPr>
        <w:t>oastal Crown land in your area.</w:t>
      </w:r>
    </w:p>
    <w:p w14:paraId="77CCE013" w14:textId="7B70E4B3" w:rsidR="00E230AF" w:rsidRPr="00361222" w:rsidRDefault="00E230AF" w:rsidP="00E230AF">
      <w:pPr>
        <w:pStyle w:val="BodyText"/>
        <w:rPr>
          <w:rFonts w:ascii="Calibri" w:hAnsi="Calibri" w:cstheme="minorHAnsi"/>
          <w:color w:val="auto"/>
        </w:rPr>
      </w:pPr>
      <w:r w:rsidRPr="00361222">
        <w:rPr>
          <w:rFonts w:ascii="Calibri" w:hAnsi="Calibri" w:cstheme="minorHAnsi"/>
          <w:color w:val="auto"/>
        </w:rPr>
        <w:t>Coastal management plans are prepared by the local land m</w:t>
      </w:r>
      <w:r w:rsidR="00EE006E">
        <w:rPr>
          <w:rFonts w:ascii="Calibri" w:hAnsi="Calibri" w:cstheme="minorHAnsi"/>
          <w:color w:val="auto"/>
        </w:rPr>
        <w:t>anager in consultation with DELWP</w:t>
      </w:r>
      <w:r w:rsidRPr="00361222">
        <w:rPr>
          <w:rFonts w:ascii="Calibri" w:hAnsi="Calibri" w:cstheme="minorHAnsi"/>
          <w:color w:val="auto"/>
        </w:rPr>
        <w:t xml:space="preserve">. For further information about whether there is a coastal management </w:t>
      </w:r>
      <w:r w:rsidRPr="00361222">
        <w:rPr>
          <w:rFonts w:ascii="Calibri" w:hAnsi="Calibri" w:cstheme="minorHAnsi"/>
          <w:color w:val="auto"/>
        </w:rPr>
        <w:t xml:space="preserve">plan applicable to a reserve, please contact the local land manager or </w:t>
      </w:r>
      <w:bookmarkStart w:id="4" w:name="_Hlk522701391"/>
      <w:r w:rsidRPr="00361222">
        <w:rPr>
          <w:rFonts w:ascii="Calibri" w:hAnsi="Calibri" w:cstheme="minorHAnsi"/>
          <w:color w:val="auto"/>
        </w:rPr>
        <w:t xml:space="preserve">your local </w:t>
      </w:r>
      <w:r w:rsidR="00A14161">
        <w:rPr>
          <w:rFonts w:ascii="Calibri" w:hAnsi="Calibri" w:cstheme="minorHAnsi"/>
          <w:color w:val="auto"/>
        </w:rPr>
        <w:t>DELWP</w:t>
      </w:r>
      <w:r w:rsidR="00A14161" w:rsidRPr="00361222">
        <w:rPr>
          <w:rFonts w:ascii="Calibri" w:hAnsi="Calibri" w:cstheme="minorHAnsi"/>
          <w:color w:val="auto"/>
        </w:rPr>
        <w:t xml:space="preserve"> </w:t>
      </w:r>
      <w:r w:rsidRPr="00361222">
        <w:rPr>
          <w:rFonts w:ascii="Calibri" w:hAnsi="Calibri" w:cstheme="minorHAnsi"/>
          <w:color w:val="auto"/>
        </w:rPr>
        <w:t xml:space="preserve">office </w:t>
      </w:r>
      <w:bookmarkEnd w:id="4"/>
      <w:r w:rsidRPr="00361222">
        <w:rPr>
          <w:rFonts w:ascii="Calibri" w:hAnsi="Calibri" w:cstheme="minorHAnsi"/>
          <w:color w:val="auto"/>
        </w:rPr>
        <w:t>on 136 186.</w:t>
      </w:r>
    </w:p>
    <w:p w14:paraId="42AC46DB" w14:textId="1ADBB404" w:rsidR="00E230AF" w:rsidRPr="00361222" w:rsidRDefault="00E230AF" w:rsidP="00361222">
      <w:pPr>
        <w:pStyle w:val="Heading2"/>
        <w:numPr>
          <w:ilvl w:val="0"/>
          <w:numId w:val="0"/>
        </w:numPr>
      </w:pPr>
      <w:r w:rsidRPr="00361222">
        <w:t>Are there any reasons why works that appear to be covered in the general consent should not be undertaken?</w:t>
      </w:r>
    </w:p>
    <w:p w14:paraId="04AA33DE" w14:textId="60B8DF1E" w:rsidR="00E230AF" w:rsidRPr="00361222" w:rsidRDefault="00E230AF" w:rsidP="00E230AF">
      <w:pPr>
        <w:pStyle w:val="BodyText"/>
        <w:rPr>
          <w:rFonts w:ascii="Calibri" w:hAnsi="Calibri" w:cstheme="minorHAnsi"/>
          <w:color w:val="auto"/>
        </w:rPr>
      </w:pPr>
      <w:r w:rsidRPr="00361222">
        <w:rPr>
          <w:rFonts w:ascii="Calibri" w:hAnsi="Calibri" w:cstheme="minorHAnsi"/>
          <w:color w:val="auto"/>
        </w:rPr>
        <w:t>Yes, where works appear to be covered under the general consent, there may be a coastal action plan or management plan which contradicts the proposed works. For example, the replacement of a BBQ shelter within the existing footprint would be covered under the maintenance consent, however an approved management plan for the area may state that the BBQ shelter is to be removed and relocated within the reserve. All works within the general consent must be consistent with any applicable coastal action plan,</w:t>
      </w:r>
      <w:r w:rsidR="00361222">
        <w:rPr>
          <w:rFonts w:ascii="Calibri" w:hAnsi="Calibri" w:cstheme="minorHAnsi"/>
          <w:color w:val="auto"/>
        </w:rPr>
        <w:t xml:space="preserve"> management plan or other plan.</w:t>
      </w:r>
    </w:p>
    <w:p w14:paraId="2E50641B" w14:textId="43CF47EA" w:rsidR="00E230AF" w:rsidRPr="00361222" w:rsidRDefault="00E230AF" w:rsidP="00E230AF">
      <w:pPr>
        <w:pStyle w:val="BodyText"/>
        <w:rPr>
          <w:rFonts w:ascii="Calibri" w:hAnsi="Calibri" w:cstheme="minorHAnsi"/>
          <w:color w:val="auto"/>
        </w:rPr>
      </w:pPr>
      <w:r w:rsidRPr="00361222">
        <w:rPr>
          <w:rFonts w:ascii="Calibri" w:hAnsi="Calibri" w:cstheme="minorHAnsi"/>
          <w:color w:val="auto"/>
        </w:rPr>
        <w:t>There may also be special circumstances where the general consent will be withdrawn. For example, the replacement of a structure currently within an area experiencing coastal inundation or in an area of erosion will not be allowed to be re-built in the same locati</w:t>
      </w:r>
      <w:r w:rsidR="00361222">
        <w:rPr>
          <w:rFonts w:ascii="Calibri" w:hAnsi="Calibri" w:cstheme="minorHAnsi"/>
          <w:color w:val="auto"/>
        </w:rPr>
        <w:t>on.</w:t>
      </w:r>
    </w:p>
    <w:p w14:paraId="5D1D2929" w14:textId="77777777" w:rsidR="00E230AF" w:rsidRPr="00361222" w:rsidRDefault="00E230AF" w:rsidP="00361222">
      <w:pPr>
        <w:pStyle w:val="Heading2"/>
      </w:pPr>
      <w:r w:rsidRPr="00361222">
        <w:t>Who should I talk to before undertaking works on coastal Crown land under the general consent?</w:t>
      </w:r>
    </w:p>
    <w:p w14:paraId="01AD5E45" w14:textId="1B7F417B" w:rsidR="00E230AF" w:rsidRPr="00361222" w:rsidRDefault="00E230AF" w:rsidP="00E230AF">
      <w:pPr>
        <w:pStyle w:val="BodyText"/>
        <w:rPr>
          <w:rFonts w:ascii="Calibri" w:hAnsi="Calibri" w:cstheme="minorHAnsi"/>
          <w:color w:val="auto"/>
        </w:rPr>
      </w:pPr>
      <w:r w:rsidRPr="00361222">
        <w:rPr>
          <w:rFonts w:ascii="Calibri" w:hAnsi="Calibri" w:cstheme="minorHAnsi"/>
          <w:color w:val="auto"/>
        </w:rPr>
        <w:t xml:space="preserve">The majority of coastal Crown land </w:t>
      </w:r>
      <w:r w:rsidR="00415E3A">
        <w:rPr>
          <w:rFonts w:ascii="Calibri" w:hAnsi="Calibri" w:cstheme="minorHAnsi"/>
          <w:color w:val="auto"/>
        </w:rPr>
        <w:t xml:space="preserve">outside of national and coastal parks </w:t>
      </w:r>
      <w:r w:rsidRPr="00361222">
        <w:rPr>
          <w:rFonts w:ascii="Calibri" w:hAnsi="Calibri" w:cstheme="minorHAnsi"/>
          <w:color w:val="auto"/>
        </w:rPr>
        <w:t>is managed by an appointed committee of management. The committee of management is responsible for the strategic planning of the land and day to day maintenance. Prior to undertaking any work, please contact the committee of management to determine whether the work proposed is consistent with the s</w:t>
      </w:r>
      <w:r w:rsidR="00361222">
        <w:rPr>
          <w:rFonts w:ascii="Calibri" w:hAnsi="Calibri" w:cstheme="minorHAnsi"/>
          <w:color w:val="auto"/>
        </w:rPr>
        <w:t>trategic planning for the area.</w:t>
      </w:r>
    </w:p>
    <w:p w14:paraId="73061F3B" w14:textId="77777777" w:rsidR="00E230AF" w:rsidRPr="00361222" w:rsidRDefault="00E230AF" w:rsidP="00361222">
      <w:pPr>
        <w:pStyle w:val="Heading2"/>
      </w:pPr>
      <w:r w:rsidRPr="00361222">
        <w:t>How do I find out if my project is approved under the general consent?</w:t>
      </w:r>
    </w:p>
    <w:p w14:paraId="0509D9B3" w14:textId="014398BE" w:rsidR="004B6FFB" w:rsidRPr="005440DC" w:rsidRDefault="00EE006E" w:rsidP="00403312">
      <w:pPr>
        <w:pStyle w:val="BodyText"/>
        <w:rPr>
          <w:rFonts w:ascii="Calibri" w:hAnsi="Calibri" w:cstheme="minorHAnsi"/>
          <w:color w:val="auto"/>
        </w:rPr>
      </w:pPr>
      <w:r>
        <w:rPr>
          <w:rFonts w:ascii="Calibri" w:hAnsi="Calibri" w:cstheme="minorHAnsi"/>
          <w:color w:val="auto"/>
        </w:rPr>
        <w:t>Please contact your local DELWP</w:t>
      </w:r>
      <w:r w:rsidR="00E230AF" w:rsidRPr="00361222">
        <w:rPr>
          <w:rFonts w:ascii="Calibri" w:hAnsi="Calibri" w:cstheme="minorHAnsi"/>
          <w:color w:val="auto"/>
        </w:rPr>
        <w:t xml:space="preserve"> office for advice on 136 186</w:t>
      </w:r>
      <w:r w:rsidR="005440DC">
        <w:rPr>
          <w:rFonts w:ascii="Calibri" w:hAnsi="Calibri" w:cstheme="minorHAnsi"/>
          <w:color w:val="auto"/>
        </w:rPr>
        <w:t>.</w:t>
      </w:r>
    </w:p>
    <w:sectPr w:rsidR="004B6FFB" w:rsidRPr="005440DC" w:rsidSect="004B6FFB">
      <w:type w:val="continuous"/>
      <w:pgSz w:w="11907" w:h="16840" w:code="9"/>
      <w:pgMar w:top="2211" w:right="851" w:bottom="709" w:left="851" w:header="284" w:footer="1267"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49CC0" w14:textId="77777777" w:rsidR="00044A5D" w:rsidRDefault="00044A5D">
      <w:r>
        <w:separator/>
      </w:r>
    </w:p>
    <w:p w14:paraId="7E9E3CC0" w14:textId="77777777" w:rsidR="00044A5D" w:rsidRDefault="00044A5D"/>
    <w:p w14:paraId="178D8B23" w14:textId="77777777" w:rsidR="00044A5D" w:rsidRDefault="00044A5D"/>
  </w:endnote>
  <w:endnote w:type="continuationSeparator" w:id="0">
    <w:p w14:paraId="4EC1A567" w14:textId="77777777" w:rsidR="00044A5D" w:rsidRDefault="00044A5D">
      <w:r>
        <w:continuationSeparator/>
      </w:r>
    </w:p>
    <w:p w14:paraId="75F332E9" w14:textId="77777777" w:rsidR="00044A5D" w:rsidRDefault="00044A5D"/>
    <w:p w14:paraId="0DF51453" w14:textId="77777777" w:rsidR="00044A5D" w:rsidRDefault="00044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5AFC" w14:textId="6365AAD8" w:rsidR="00403312" w:rsidRDefault="00403312">
    <w:pPr>
      <w:pStyle w:val="Footer"/>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403312" w14:paraId="12E75879" w14:textId="77777777" w:rsidTr="008407FA">
      <w:trPr>
        <w:trHeight w:val="2608"/>
      </w:trPr>
      <w:tc>
        <w:tcPr>
          <w:tcW w:w="5216" w:type="dxa"/>
          <w:shd w:val="clear" w:color="auto" w:fill="auto"/>
        </w:tcPr>
        <w:p w14:paraId="7F6C4A10" w14:textId="77F20BC7" w:rsidR="00403312" w:rsidRDefault="00403312" w:rsidP="0040331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63575">
            <w:rPr>
              <w:noProof/>
            </w:rPr>
            <w:t>2018</w:t>
          </w:r>
          <w:r>
            <w:fldChar w:fldCharType="end"/>
          </w:r>
        </w:p>
        <w:p w14:paraId="786243D1" w14:textId="77777777" w:rsidR="00403312" w:rsidRDefault="00403312" w:rsidP="00403312">
          <w:pPr>
            <w:pStyle w:val="SmallBodyText"/>
          </w:pPr>
          <w:r>
            <w:rPr>
              <w:noProof/>
            </w:rPr>
            <w:drawing>
              <wp:anchor distT="0" distB="0" distL="114300" distR="36195" simplePos="0" relativeHeight="251674624" behindDoc="0" locked="1" layoutInCell="1" allowOverlap="1" wp14:anchorId="19BB8755" wp14:editId="4A438971">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B3CDDD5" w14:textId="77777777" w:rsidR="00403312" w:rsidRDefault="00403312" w:rsidP="00403312">
          <w:pPr>
            <w:pStyle w:val="SmallHeading"/>
            <w:rPr>
              <w:b w:val="0"/>
              <w:spacing w:val="2"/>
            </w:rPr>
          </w:pPr>
          <w:r w:rsidRPr="00C255C2">
            <w:t>ISBN</w:t>
          </w:r>
          <w:r>
            <w:t xml:space="preserve"> </w:t>
          </w:r>
          <w:r w:rsidRPr="00403312">
            <w:rPr>
              <w:b w:val="0"/>
              <w:spacing w:val="2"/>
            </w:rPr>
            <w:t>ISBN 978-1-76077-153-</w:t>
          </w:r>
          <w:r>
            <w:rPr>
              <w:b w:val="0"/>
              <w:spacing w:val="2"/>
            </w:rPr>
            <w:t>9</w:t>
          </w:r>
          <w:r w:rsidRPr="00403312">
            <w:rPr>
              <w:b w:val="0"/>
              <w:spacing w:val="2"/>
            </w:rPr>
            <w:t xml:space="preserve">  </w:t>
          </w:r>
        </w:p>
        <w:p w14:paraId="19C1C216" w14:textId="0A9041E6" w:rsidR="00403312" w:rsidRPr="008F559C" w:rsidRDefault="00403312" w:rsidP="00403312">
          <w:pPr>
            <w:pStyle w:val="SmallHeading"/>
          </w:pPr>
          <w:r w:rsidRPr="00C255C2">
            <w:t>Disclaimer</w:t>
          </w:r>
        </w:p>
        <w:p w14:paraId="393F8229" w14:textId="77777777" w:rsidR="00403312" w:rsidRDefault="00403312" w:rsidP="0040331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54713343" w14:textId="77777777" w:rsidR="00403312" w:rsidRPr="00E97294" w:rsidRDefault="00403312" w:rsidP="00403312">
          <w:pPr>
            <w:pStyle w:val="xAccessibilityHeading"/>
          </w:pPr>
          <w:bookmarkStart w:id="2" w:name="_Accessibility"/>
          <w:bookmarkEnd w:id="2"/>
          <w:r w:rsidRPr="00E97294">
            <w:t>Accessibility</w:t>
          </w:r>
        </w:p>
        <w:p w14:paraId="15C87F6A" w14:textId="77777777" w:rsidR="00403312" w:rsidRDefault="00403312" w:rsidP="00403312">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Pr="00AE3298">
              <w:t>www.delwp.vic.gov.au</w:t>
            </w:r>
          </w:hyperlink>
          <w:r>
            <w:t xml:space="preserve">. </w:t>
          </w:r>
        </w:p>
        <w:p w14:paraId="47CCB277" w14:textId="77777777" w:rsidR="00403312" w:rsidRDefault="00403312" w:rsidP="00403312">
          <w:pPr>
            <w:pStyle w:val="SmallBodyText"/>
          </w:pPr>
        </w:p>
      </w:tc>
    </w:tr>
  </w:tbl>
  <w:p w14:paraId="5039DA3F" w14:textId="77777777" w:rsidR="00403312" w:rsidRDefault="00403312" w:rsidP="00403312">
    <w:pPr>
      <w:pStyle w:val="SmallBodyText"/>
    </w:pPr>
    <w:r w:rsidRPr="007362BC">
      <w:rPr>
        <w:rStyle w:val="HiddenText"/>
      </w:rPr>
      <w:t>Keep all content above this instruction text line. Delete only when document formatting is complete.</w:t>
    </w:r>
    <w:r>
      <w:t xml:space="preserve"> </w:t>
    </w:r>
  </w:p>
  <w:p w14:paraId="567676E1" w14:textId="77777777" w:rsidR="00403312" w:rsidRDefault="00403312" w:rsidP="00403312">
    <w:pPr>
      <w:pStyle w:val="BodyText"/>
    </w:pPr>
  </w:p>
  <w:p w14:paraId="7583A770" w14:textId="7D954ADB" w:rsidR="00403312" w:rsidRDefault="00403312">
    <w:pPr>
      <w:pStyle w:val="Footer"/>
    </w:pPr>
  </w:p>
  <w:p w14:paraId="2947B632" w14:textId="77777777" w:rsidR="00403312" w:rsidRDefault="00403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8BC0" w14:textId="77777777" w:rsidR="00E962AA" w:rsidRDefault="00E962AA" w:rsidP="00213C82">
    <w:pPr>
      <w:pStyle w:val="Footer"/>
    </w:pPr>
    <w:r w:rsidRPr="00D55628">
      <w:rPr>
        <w:noProof/>
      </w:rPr>
      <mc:AlternateContent>
        <mc:Choice Requires="wps">
          <w:drawing>
            <wp:anchor distT="0" distB="0" distL="114300" distR="114300" simplePos="0" relativeHeight="251645952" behindDoc="1" locked="1" layoutInCell="1" allowOverlap="1" wp14:anchorId="1E685489" wp14:editId="237FDF2B">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E4D54" w14:textId="46689C5B"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85489"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05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pj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D4Uopj0AIAAN8FAAAOAAAAAAAAAAAAAAAAAC4CAABkcnMvZTJvRG9jLnht&#10;bFBLAQItABQABgAIAAAAIQA0xUTO2wAAAAYBAAAPAAAAAAAAAAAAAAAAACoFAABkcnMvZG93bnJl&#10;di54bWxQSwUGAAAAAAQABADzAAAAMgYAAAAA&#10;" filled="f" stroked="f">
              <v:textbox>
                <w:txbxContent>
                  <w:p w14:paraId="58DE4D54" w14:textId="46689C5B"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F02A" w14:textId="77777777" w:rsidR="00E962AA" w:rsidRDefault="00E962AA" w:rsidP="00BF3066">
    <w:pPr>
      <w:pStyle w:val="Footer"/>
      <w:spacing w:before="1600"/>
    </w:pPr>
    <w:r>
      <w:rPr>
        <w:noProof/>
      </w:rPr>
      <w:drawing>
        <wp:anchor distT="0" distB="0" distL="114300" distR="114300" simplePos="0" relativeHeight="251670528" behindDoc="1" locked="1" layoutInCell="1" allowOverlap="1" wp14:anchorId="6F1D6E51" wp14:editId="571E114F">
          <wp:simplePos x="0" y="0"/>
          <wp:positionH relativeFrom="page">
            <wp:align>right</wp:align>
          </wp:positionH>
          <wp:positionV relativeFrom="page">
            <wp:align>bottom</wp:align>
          </wp:positionV>
          <wp:extent cx="2408753" cy="1085850"/>
          <wp:effectExtent l="0" t="0" r="0" b="0"/>
          <wp:wrapNone/>
          <wp:docPr id="14"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72576" behindDoc="0" locked="1" layoutInCell="1" allowOverlap="1" wp14:anchorId="378AF584" wp14:editId="68F99F6B">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925B0"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AF584" id="_x0000_t202" coordsize="21600,21600" o:spt="202" path="m,l,21600r21600,l21600,xe">
              <v:stroke joinstyle="miter"/>
              <v:path gradientshapeok="t" o:connecttype="rect"/>
            </v:shapetype>
            <v:shape id="WebAddress" o:spid="_x0000_s1027" type="#_x0000_t202" style="position:absolute;margin-left:0;margin-top:0;width:303pt;height:56.7pt;z-index:25167257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TEggIAAGo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" filled="f" stroked="f" strokeweight=".5pt">
              <v:textbox inset="15mm">
                <w:txbxContent>
                  <w:p w14:paraId="141925B0"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8480" behindDoc="1" locked="1" layoutInCell="1" allowOverlap="1" wp14:anchorId="4B65BD3D" wp14:editId="1919A02F">
          <wp:simplePos x="0" y="0"/>
          <wp:positionH relativeFrom="page">
            <wp:align>right</wp:align>
          </wp:positionH>
          <wp:positionV relativeFrom="page">
            <wp:align>bottom</wp:align>
          </wp:positionV>
          <wp:extent cx="2422800" cy="1083600"/>
          <wp:effectExtent l="0" t="0" r="0" b="0"/>
          <wp:wrapNone/>
          <wp:docPr id="1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3E4A2" w14:textId="77777777" w:rsidR="00044A5D" w:rsidRPr="008F5280" w:rsidRDefault="00044A5D" w:rsidP="008F5280">
      <w:pPr>
        <w:pStyle w:val="FootnoteSeparator"/>
      </w:pPr>
    </w:p>
    <w:p w14:paraId="75771C06" w14:textId="77777777" w:rsidR="00044A5D" w:rsidRDefault="00044A5D"/>
  </w:footnote>
  <w:footnote w:type="continuationSeparator" w:id="0">
    <w:p w14:paraId="0E578186" w14:textId="77777777" w:rsidR="00044A5D" w:rsidRDefault="00044A5D" w:rsidP="008F5280">
      <w:pPr>
        <w:pStyle w:val="FootnoteSeparator"/>
      </w:pPr>
    </w:p>
    <w:p w14:paraId="4E10A574" w14:textId="77777777" w:rsidR="00044A5D" w:rsidRDefault="00044A5D"/>
    <w:p w14:paraId="6FA840AF" w14:textId="77777777" w:rsidR="00044A5D" w:rsidRDefault="00044A5D"/>
  </w:footnote>
  <w:footnote w:type="continuationNotice" w:id="1">
    <w:p w14:paraId="6AB0F644" w14:textId="77777777" w:rsidR="00044A5D" w:rsidRDefault="00044A5D" w:rsidP="00D55628"/>
    <w:p w14:paraId="21E479B4" w14:textId="77777777" w:rsidR="00044A5D" w:rsidRDefault="00044A5D"/>
    <w:p w14:paraId="551DB08D" w14:textId="77777777" w:rsidR="00044A5D" w:rsidRDefault="00044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DA3794" w14:paraId="5804FA6B" w14:textId="77777777" w:rsidTr="00AC028D">
      <w:trPr>
        <w:trHeight w:hRule="exact" w:val="1418"/>
      </w:trPr>
      <w:tc>
        <w:tcPr>
          <w:tcW w:w="7761" w:type="dxa"/>
          <w:vAlign w:val="center"/>
        </w:tcPr>
        <w:p w14:paraId="02A03B06" w14:textId="4991E9C3" w:rsidR="00254A01" w:rsidRPr="00DA3794" w:rsidRDefault="0067036E" w:rsidP="00AC028D">
          <w:pPr>
            <w:pStyle w:val="Header"/>
            <w:rPr>
              <w:rFonts w:ascii="Calibri" w:hAnsi="Calibri"/>
              <w:sz w:val="32"/>
              <w:szCs w:val="32"/>
            </w:rPr>
          </w:pPr>
          <w:r w:rsidRPr="00DA3794">
            <w:rPr>
              <w:rFonts w:ascii="Calibri" w:hAnsi="Calibri"/>
              <w:sz w:val="32"/>
              <w:szCs w:val="32"/>
            </w:rPr>
            <w:fldChar w:fldCharType="begin"/>
          </w:r>
          <w:r w:rsidRPr="00DA3794">
            <w:rPr>
              <w:rFonts w:ascii="Calibri" w:hAnsi="Calibri"/>
              <w:sz w:val="32"/>
              <w:szCs w:val="32"/>
            </w:rPr>
            <w:instrText xml:space="preserve"> STYLEREF  Title  \* MERGEFORMAT </w:instrText>
          </w:r>
          <w:r w:rsidRPr="00DA3794">
            <w:rPr>
              <w:rFonts w:ascii="Calibri" w:hAnsi="Calibri"/>
              <w:sz w:val="32"/>
              <w:szCs w:val="32"/>
            </w:rPr>
            <w:fldChar w:fldCharType="separate"/>
          </w:r>
          <w:r w:rsidR="00863575">
            <w:rPr>
              <w:rFonts w:ascii="Calibri" w:hAnsi="Calibri"/>
              <w:noProof/>
              <w:sz w:val="32"/>
              <w:szCs w:val="32"/>
            </w:rPr>
            <w:t>General consent under the Marine and Coastal Act 2018</w:t>
          </w:r>
          <w:r w:rsidRPr="00DA3794">
            <w:rPr>
              <w:rFonts w:ascii="Calibri" w:hAnsi="Calibri"/>
              <w:noProof/>
              <w:sz w:val="32"/>
              <w:szCs w:val="32"/>
            </w:rPr>
            <w:fldChar w:fldCharType="end"/>
          </w:r>
        </w:p>
      </w:tc>
    </w:tr>
  </w:tbl>
  <w:p w14:paraId="5207BF47" w14:textId="77777777" w:rsidR="00254A01" w:rsidRDefault="00254A01" w:rsidP="00254A01">
    <w:pPr>
      <w:pStyle w:val="Header"/>
    </w:pPr>
    <w:r w:rsidRPr="00806AB6">
      <w:rPr>
        <w:noProof/>
      </w:rPr>
      <mc:AlternateContent>
        <mc:Choice Requires="wps">
          <w:drawing>
            <wp:anchor distT="0" distB="0" distL="114300" distR="114300" simplePos="0" relativeHeight="251656192" behindDoc="1" locked="0" layoutInCell="1" allowOverlap="1" wp14:anchorId="5B3A9F5E" wp14:editId="7300B78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D88AC"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7D8EBDB1" wp14:editId="681019E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DDF6C"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CBF5EDB" wp14:editId="64A6D58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3F10EA" id="Rectangle" o:spid="_x0000_s1026" style="position:absolute;margin-left:22.7pt;margin-top:22.7pt;width:552.7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E41E08F"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F2EDE90" w14:textId="77777777" w:rsidTr="00AC028D">
      <w:trPr>
        <w:trHeight w:hRule="exact" w:val="1418"/>
      </w:trPr>
      <w:tc>
        <w:tcPr>
          <w:tcW w:w="7761" w:type="dxa"/>
          <w:vAlign w:val="center"/>
        </w:tcPr>
        <w:p w14:paraId="7EFD1C2D" w14:textId="022ABEAD" w:rsidR="00254A01" w:rsidRPr="00975ED3" w:rsidRDefault="00415E3A" w:rsidP="00AC028D">
          <w:pPr>
            <w:pStyle w:val="Header"/>
          </w:pPr>
          <w:fldSimple w:instr=" STYLEREF  Title  \* MERGEFORMAT ">
            <w:r w:rsidR="005440DC">
              <w:rPr>
                <w:noProof/>
              </w:rPr>
              <w:t>General consent under the Marine and Coastal Act 2018</w:t>
            </w:r>
          </w:fldSimple>
        </w:p>
      </w:tc>
    </w:tr>
  </w:tbl>
  <w:p w14:paraId="541D09A9" w14:textId="77777777" w:rsidR="00254A01" w:rsidRDefault="00254A01" w:rsidP="00254A01">
    <w:pPr>
      <w:pStyle w:val="Header"/>
    </w:pPr>
    <w:r w:rsidRPr="00806AB6">
      <w:rPr>
        <w:noProof/>
      </w:rPr>
      <mc:AlternateContent>
        <mc:Choice Requires="wps">
          <w:drawing>
            <wp:anchor distT="0" distB="0" distL="114300" distR="114300" simplePos="0" relativeHeight="251666432" behindDoc="1" locked="0" layoutInCell="1" allowOverlap="1" wp14:anchorId="6F5A209C" wp14:editId="6FA203F2">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6929B" id="TriangleRight" o:spid="_x0000_s1026" style="position:absolute;margin-left:56.7pt;margin-top:22.7pt;width:68.05pt;height:70.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4384" behindDoc="1" locked="0" layoutInCell="1" allowOverlap="1" wp14:anchorId="357E3DBF" wp14:editId="4713925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563B5" id="TriangleLeft" o:spid="_x0000_s1026" style="position:absolute;margin-left:22.7pt;margin-top:22.7pt;width:68.05pt;height:7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2336" behindDoc="1" locked="0" layoutInCell="1" allowOverlap="1" wp14:anchorId="54E1F829" wp14:editId="7BFA0D9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0A69B1" id="Rectangle" o:spid="_x0000_s1026" style="position:absolute;margin-left:22.7pt;margin-top:22.7pt;width:552.7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AA2"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8240" behindDoc="1" locked="0" layoutInCell="1" allowOverlap="1" wp14:anchorId="7BA12E76" wp14:editId="71806DC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014DE" id="TriangleRight" o:spid="_x0000_s1026" style="position:absolute;margin-left:56.7pt;margin-top:22.7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66FFA648" wp14:editId="789B0D44">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FDB10" id="TriangleBottom" o:spid="_x0000_s1026" style="position:absolute;margin-left:56.7pt;margin-top:93.55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6F58E63B" wp14:editId="40856171">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CF0B9" id="TriangleLeft" o:spid="_x0000_s1026" style="position:absolute;margin-left:22.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8000" behindDoc="1" locked="0" layoutInCell="1" allowOverlap="1" wp14:anchorId="57F7F734" wp14:editId="5ED366D9">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939E81" id="Rectangle" o:spid="_x0000_s1026" style="position:absolute;margin-left:22.7pt;margin-top:22.7pt;width:552.75pt;height:7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0D32419"/>
    <w:multiLevelType w:val="hybridMultilevel"/>
    <w:tmpl w:val="A84ACB20"/>
    <w:lvl w:ilvl="0" w:tplc="0C090001">
      <w:start w:val="1"/>
      <w:numFmt w:val="bullet"/>
      <w:lvlText w:val=""/>
      <w:lvlJc w:val="left"/>
      <w:pPr>
        <w:ind w:left="473" w:hanging="360"/>
      </w:pPr>
      <w:rPr>
        <w:rFonts w:ascii="Symbol" w:hAnsi="Symbol" w:hint="default"/>
        <w:b w:val="0"/>
        <w:i w:val="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start w:val="1"/>
      <w:numFmt w:val="lowerRoman"/>
      <w:lvlText w:val="%3."/>
      <w:lvlJc w:val="right"/>
      <w:pPr>
        <w:tabs>
          <w:tab w:val="num" w:pos="2160"/>
        </w:tabs>
        <w:ind w:left="2160" w:hanging="180"/>
      </w:pPr>
    </w:lvl>
    <w:lvl w:ilvl="3" w:tplc="555412DA">
      <w:numFmt w:val="bullet"/>
      <w:lvlText w:val=""/>
      <w:lvlJc w:val="left"/>
      <w:pPr>
        <w:ind w:left="2880" w:hanging="360"/>
      </w:pPr>
      <w:rPr>
        <w:rFonts w:ascii="Symbol" w:eastAsia="Times New Roman" w:hAnsi="Symbol" w:cs="Symbol" w:hint="default"/>
      </w:r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D9E64E5"/>
    <w:multiLevelType w:val="hybridMultilevel"/>
    <w:tmpl w:val="CA0CC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4876A67"/>
    <w:multiLevelType w:val="hybridMultilevel"/>
    <w:tmpl w:val="69729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B94CF0"/>
    <w:multiLevelType w:val="hybridMultilevel"/>
    <w:tmpl w:val="C6E60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836E48"/>
    <w:multiLevelType w:val="hybridMultilevel"/>
    <w:tmpl w:val="3D0675CC"/>
    <w:lvl w:ilvl="0" w:tplc="8C2297E2">
      <w:start w:val="1"/>
      <w:numFmt w:val="bullet"/>
      <w:lvlText w:val="•"/>
      <w:lvlJc w:val="left"/>
      <w:pPr>
        <w:tabs>
          <w:tab w:val="num" w:pos="360"/>
        </w:tabs>
        <w:ind w:left="360" w:hanging="360"/>
      </w:pPr>
      <w:rPr>
        <w:rFonts w:ascii="Arial" w:hAnsi="Arial" w:hint="default"/>
      </w:rPr>
    </w:lvl>
    <w:lvl w:ilvl="1" w:tplc="2116C9D4">
      <w:start w:val="1"/>
      <w:numFmt w:val="bullet"/>
      <w:lvlText w:val="•"/>
      <w:lvlJc w:val="left"/>
      <w:pPr>
        <w:tabs>
          <w:tab w:val="num" w:pos="1080"/>
        </w:tabs>
        <w:ind w:left="1080" w:hanging="360"/>
      </w:pPr>
      <w:rPr>
        <w:rFonts w:ascii="Arial" w:hAnsi="Arial" w:hint="default"/>
      </w:rPr>
    </w:lvl>
    <w:lvl w:ilvl="2" w:tplc="790EA5B2">
      <w:start w:val="1"/>
      <w:numFmt w:val="bullet"/>
      <w:lvlText w:val="•"/>
      <w:lvlJc w:val="left"/>
      <w:pPr>
        <w:tabs>
          <w:tab w:val="num" w:pos="1800"/>
        </w:tabs>
        <w:ind w:left="1800" w:hanging="360"/>
      </w:pPr>
      <w:rPr>
        <w:rFonts w:ascii="Arial" w:hAnsi="Arial" w:hint="default"/>
      </w:rPr>
    </w:lvl>
    <w:lvl w:ilvl="3" w:tplc="17CC6AEE">
      <w:numFmt w:val="bullet"/>
      <w:lvlText w:val="–"/>
      <w:lvlJc w:val="left"/>
      <w:pPr>
        <w:tabs>
          <w:tab w:val="num" w:pos="2520"/>
        </w:tabs>
        <w:ind w:left="2520" w:hanging="360"/>
      </w:pPr>
      <w:rPr>
        <w:rFonts w:ascii="Arial" w:hAnsi="Arial" w:hint="default"/>
      </w:rPr>
    </w:lvl>
    <w:lvl w:ilvl="4" w:tplc="94FCEB06" w:tentative="1">
      <w:start w:val="1"/>
      <w:numFmt w:val="bullet"/>
      <w:lvlText w:val="•"/>
      <w:lvlJc w:val="left"/>
      <w:pPr>
        <w:tabs>
          <w:tab w:val="num" w:pos="3240"/>
        </w:tabs>
        <w:ind w:left="3240" w:hanging="360"/>
      </w:pPr>
      <w:rPr>
        <w:rFonts w:ascii="Arial" w:hAnsi="Arial" w:hint="default"/>
      </w:rPr>
    </w:lvl>
    <w:lvl w:ilvl="5" w:tplc="E62A65DE" w:tentative="1">
      <w:start w:val="1"/>
      <w:numFmt w:val="bullet"/>
      <w:lvlText w:val="•"/>
      <w:lvlJc w:val="left"/>
      <w:pPr>
        <w:tabs>
          <w:tab w:val="num" w:pos="3960"/>
        </w:tabs>
        <w:ind w:left="3960" w:hanging="360"/>
      </w:pPr>
      <w:rPr>
        <w:rFonts w:ascii="Arial" w:hAnsi="Arial" w:hint="default"/>
      </w:rPr>
    </w:lvl>
    <w:lvl w:ilvl="6" w:tplc="4E4E80AE" w:tentative="1">
      <w:start w:val="1"/>
      <w:numFmt w:val="bullet"/>
      <w:lvlText w:val="•"/>
      <w:lvlJc w:val="left"/>
      <w:pPr>
        <w:tabs>
          <w:tab w:val="num" w:pos="4680"/>
        </w:tabs>
        <w:ind w:left="4680" w:hanging="360"/>
      </w:pPr>
      <w:rPr>
        <w:rFonts w:ascii="Arial" w:hAnsi="Arial" w:hint="default"/>
      </w:rPr>
    </w:lvl>
    <w:lvl w:ilvl="7" w:tplc="3C6A1110" w:tentative="1">
      <w:start w:val="1"/>
      <w:numFmt w:val="bullet"/>
      <w:lvlText w:val="•"/>
      <w:lvlJc w:val="left"/>
      <w:pPr>
        <w:tabs>
          <w:tab w:val="num" w:pos="5400"/>
        </w:tabs>
        <w:ind w:left="5400" w:hanging="360"/>
      </w:pPr>
      <w:rPr>
        <w:rFonts w:ascii="Arial" w:hAnsi="Arial" w:hint="default"/>
      </w:rPr>
    </w:lvl>
    <w:lvl w:ilvl="8" w:tplc="0448869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D545EC4"/>
    <w:multiLevelType w:val="multilevel"/>
    <w:tmpl w:val="D5387C3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57A61D3"/>
    <w:multiLevelType w:val="hybridMultilevel"/>
    <w:tmpl w:val="C3DAFBFA"/>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9" w15:restartNumberingAfterBreak="0">
    <w:nsid w:val="5AA708FE"/>
    <w:multiLevelType w:val="hybridMultilevel"/>
    <w:tmpl w:val="B422F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1" w15:restartNumberingAfterBreak="0">
    <w:nsid w:val="63297753"/>
    <w:multiLevelType w:val="hybridMultilevel"/>
    <w:tmpl w:val="F03A6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3" w15:restartNumberingAfterBreak="0">
    <w:nsid w:val="663D0BA9"/>
    <w:multiLevelType w:val="hybridMultilevel"/>
    <w:tmpl w:val="182C9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6D4A0EA9"/>
    <w:multiLevelType w:val="hybridMultilevel"/>
    <w:tmpl w:val="2264D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7" w15:restartNumberingAfterBreak="0">
    <w:nsid w:val="724F1B34"/>
    <w:multiLevelType w:val="hybridMultilevel"/>
    <w:tmpl w:val="1612FFA8"/>
    <w:lvl w:ilvl="0" w:tplc="00E243A2">
      <w:start w:val="1"/>
      <w:numFmt w:val="decimal"/>
      <w:pStyle w:val="List1"/>
      <w:lvlText w:val="%1."/>
      <w:lvlJc w:val="left"/>
      <w:pPr>
        <w:ind w:left="473" w:hanging="360"/>
      </w:pPr>
      <w:rPr>
        <w:b w:val="0"/>
        <w:i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555412DA">
      <w:numFmt w:val="bullet"/>
      <w:lvlText w:val=""/>
      <w:lvlJc w:val="left"/>
      <w:pPr>
        <w:ind w:left="2880" w:hanging="360"/>
      </w:pPr>
      <w:rPr>
        <w:rFonts w:ascii="Symbol" w:eastAsia="Times New Roman" w:hAnsi="Symbol" w:cs="Symbol" w:hint="default"/>
      </w:r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2"/>
  </w:num>
  <w:num w:numId="2">
    <w:abstractNumId w:val="24"/>
  </w:num>
  <w:num w:numId="3">
    <w:abstractNumId w:val="20"/>
  </w:num>
  <w:num w:numId="4">
    <w:abstractNumId w:val="28"/>
  </w:num>
  <w:num w:numId="5">
    <w:abstractNumId w:val="7"/>
  </w:num>
  <w:num w:numId="6">
    <w:abstractNumId w:val="2"/>
  </w:num>
  <w:num w:numId="7">
    <w:abstractNumId w:val="1"/>
  </w:num>
  <w:num w:numId="8">
    <w:abstractNumId w:val="0"/>
  </w:num>
  <w:num w:numId="9">
    <w:abstractNumId w:val="26"/>
  </w:num>
  <w:num w:numId="10">
    <w:abstractNumId w:val="4"/>
  </w:num>
  <w:num w:numId="11">
    <w:abstractNumId w:val="10"/>
  </w:num>
  <w:num w:numId="12">
    <w:abstractNumId w:val="6"/>
  </w:num>
  <w:num w:numId="13">
    <w:abstractNumId w:val="13"/>
  </w:num>
  <w:num w:numId="14">
    <w:abstractNumId w:val="15"/>
  </w:num>
  <w:num w:numId="15">
    <w:abstractNumId w:val="27"/>
  </w:num>
  <w:num w:numId="16">
    <w:abstractNumId w:val="18"/>
  </w:num>
  <w:num w:numId="17">
    <w:abstractNumId w:val="3"/>
  </w:num>
  <w:num w:numId="18">
    <w:abstractNumId w:val="19"/>
  </w:num>
  <w:num w:numId="19">
    <w:abstractNumId w:val="8"/>
  </w:num>
  <w:num w:numId="20">
    <w:abstractNumId w:val="27"/>
  </w:num>
  <w:num w:numId="21">
    <w:abstractNumId w:val="27"/>
  </w:num>
  <w:num w:numId="22">
    <w:abstractNumId w:val="27"/>
  </w:num>
  <w:num w:numId="23">
    <w:abstractNumId w:val="27"/>
  </w:num>
  <w:num w:numId="24">
    <w:abstractNumId w:val="27"/>
  </w:num>
  <w:num w:numId="25">
    <w:abstractNumId w:val="14"/>
  </w:num>
  <w:num w:numId="26">
    <w:abstractNumId w:val="21"/>
  </w:num>
  <w:num w:numId="27">
    <w:abstractNumId w:val="27"/>
  </w:num>
  <w:num w:numId="28">
    <w:abstractNumId w:val="27"/>
  </w:num>
  <w:num w:numId="29">
    <w:abstractNumId w:val="27"/>
  </w:num>
  <w:num w:numId="30">
    <w:abstractNumId w:val="5"/>
  </w:num>
  <w:num w:numId="31">
    <w:abstractNumId w:val="27"/>
  </w:num>
  <w:num w:numId="32">
    <w:abstractNumId w:val="27"/>
  </w:num>
  <w:num w:numId="33">
    <w:abstractNumId w:val="27"/>
  </w:num>
  <w:num w:numId="34">
    <w:abstractNumId w:val="23"/>
  </w:num>
  <w:num w:numId="35">
    <w:abstractNumId w:val="9"/>
  </w:num>
  <w:num w:numId="3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552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Audience" w:val="Internal"/>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A70575"/>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3A"/>
    <w:rsid w:val="00012B94"/>
    <w:rsid w:val="00012E66"/>
    <w:rsid w:val="00012EC2"/>
    <w:rsid w:val="00013360"/>
    <w:rsid w:val="0001362A"/>
    <w:rsid w:val="0001389C"/>
    <w:rsid w:val="0001393A"/>
    <w:rsid w:val="00013BAE"/>
    <w:rsid w:val="00013DC6"/>
    <w:rsid w:val="0001466C"/>
    <w:rsid w:val="00014E15"/>
    <w:rsid w:val="00015BB6"/>
    <w:rsid w:val="000160B9"/>
    <w:rsid w:val="00016478"/>
    <w:rsid w:val="000171F8"/>
    <w:rsid w:val="000171FD"/>
    <w:rsid w:val="00017669"/>
    <w:rsid w:val="00017D91"/>
    <w:rsid w:val="00020DB2"/>
    <w:rsid w:val="00021A33"/>
    <w:rsid w:val="00021CF5"/>
    <w:rsid w:val="00021ED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02F"/>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8F5"/>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A5D"/>
    <w:rsid w:val="00044BDC"/>
    <w:rsid w:val="000455E1"/>
    <w:rsid w:val="00045AA1"/>
    <w:rsid w:val="0004622F"/>
    <w:rsid w:val="00046864"/>
    <w:rsid w:val="000468C7"/>
    <w:rsid w:val="00046EE3"/>
    <w:rsid w:val="00046FB8"/>
    <w:rsid w:val="000473A1"/>
    <w:rsid w:val="0004761D"/>
    <w:rsid w:val="00047C72"/>
    <w:rsid w:val="00047CE9"/>
    <w:rsid w:val="0005005C"/>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229"/>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194"/>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27C"/>
    <w:rsid w:val="000B44D9"/>
    <w:rsid w:val="000B46C3"/>
    <w:rsid w:val="000B4CFC"/>
    <w:rsid w:val="000B5144"/>
    <w:rsid w:val="000B5240"/>
    <w:rsid w:val="000B547C"/>
    <w:rsid w:val="000B5504"/>
    <w:rsid w:val="000B555F"/>
    <w:rsid w:val="000B561E"/>
    <w:rsid w:val="000B5EA3"/>
    <w:rsid w:val="000B669C"/>
    <w:rsid w:val="000B6BF6"/>
    <w:rsid w:val="000B7CAB"/>
    <w:rsid w:val="000B7CC2"/>
    <w:rsid w:val="000C005D"/>
    <w:rsid w:val="000C00CF"/>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BE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6B6"/>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3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95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D49"/>
    <w:rsid w:val="00123FDE"/>
    <w:rsid w:val="00124482"/>
    <w:rsid w:val="001245C9"/>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37C05"/>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45D"/>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2E"/>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CA4"/>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1D2"/>
    <w:rsid w:val="00173EEF"/>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05F"/>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37A"/>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C74"/>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7A1"/>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AF9"/>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2AC"/>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09D"/>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04"/>
    <w:rsid w:val="002913D6"/>
    <w:rsid w:val="00291BB4"/>
    <w:rsid w:val="002925DE"/>
    <w:rsid w:val="00292747"/>
    <w:rsid w:val="00292C66"/>
    <w:rsid w:val="00293041"/>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2E2"/>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A73"/>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0E6"/>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8D2"/>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96A"/>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33A"/>
    <w:rsid w:val="00354841"/>
    <w:rsid w:val="00354EFD"/>
    <w:rsid w:val="00354F38"/>
    <w:rsid w:val="00354F4F"/>
    <w:rsid w:val="003555CC"/>
    <w:rsid w:val="003561B4"/>
    <w:rsid w:val="003574ED"/>
    <w:rsid w:val="003576A7"/>
    <w:rsid w:val="003576FA"/>
    <w:rsid w:val="0036096A"/>
    <w:rsid w:val="00360B61"/>
    <w:rsid w:val="00360F3F"/>
    <w:rsid w:val="00361222"/>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67788"/>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99A"/>
    <w:rsid w:val="0038300B"/>
    <w:rsid w:val="003832A8"/>
    <w:rsid w:val="003833EC"/>
    <w:rsid w:val="00383499"/>
    <w:rsid w:val="0038383E"/>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4BA1"/>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9AC"/>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31C"/>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2E87"/>
    <w:rsid w:val="003D3447"/>
    <w:rsid w:val="003D3468"/>
    <w:rsid w:val="003D357E"/>
    <w:rsid w:val="003D3695"/>
    <w:rsid w:val="003D3F0D"/>
    <w:rsid w:val="003D4055"/>
    <w:rsid w:val="003D4261"/>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CAF"/>
    <w:rsid w:val="003F6E4F"/>
    <w:rsid w:val="003F7759"/>
    <w:rsid w:val="003F7913"/>
    <w:rsid w:val="003F7B68"/>
    <w:rsid w:val="003F7E66"/>
    <w:rsid w:val="0040016A"/>
    <w:rsid w:val="004002A8"/>
    <w:rsid w:val="00400760"/>
    <w:rsid w:val="00400A90"/>
    <w:rsid w:val="0040102D"/>
    <w:rsid w:val="004010B3"/>
    <w:rsid w:val="00401465"/>
    <w:rsid w:val="00401E9C"/>
    <w:rsid w:val="00401F35"/>
    <w:rsid w:val="00402188"/>
    <w:rsid w:val="0040281F"/>
    <w:rsid w:val="00402AAA"/>
    <w:rsid w:val="00402F90"/>
    <w:rsid w:val="00403185"/>
    <w:rsid w:val="00403312"/>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98B"/>
    <w:rsid w:val="00412DE8"/>
    <w:rsid w:val="00413316"/>
    <w:rsid w:val="004133CE"/>
    <w:rsid w:val="004134DF"/>
    <w:rsid w:val="0041360B"/>
    <w:rsid w:val="004143E5"/>
    <w:rsid w:val="0041469A"/>
    <w:rsid w:val="0041497A"/>
    <w:rsid w:val="00415C01"/>
    <w:rsid w:val="00415E3A"/>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5E2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CE7"/>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331A"/>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131"/>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FFB"/>
    <w:rsid w:val="004B7FA5"/>
    <w:rsid w:val="004C0479"/>
    <w:rsid w:val="004C0A38"/>
    <w:rsid w:val="004C1076"/>
    <w:rsid w:val="004C112B"/>
    <w:rsid w:val="004C12BA"/>
    <w:rsid w:val="004C1649"/>
    <w:rsid w:val="004C1A1C"/>
    <w:rsid w:val="004C1AD1"/>
    <w:rsid w:val="004C1DBC"/>
    <w:rsid w:val="004C2710"/>
    <w:rsid w:val="004C34BB"/>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DF9"/>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FA8"/>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643"/>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97C"/>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0FD0"/>
    <w:rsid w:val="005414E2"/>
    <w:rsid w:val="0054160D"/>
    <w:rsid w:val="005416A2"/>
    <w:rsid w:val="00541EB7"/>
    <w:rsid w:val="00542945"/>
    <w:rsid w:val="00542AD5"/>
    <w:rsid w:val="00542EDE"/>
    <w:rsid w:val="0054341E"/>
    <w:rsid w:val="0054384C"/>
    <w:rsid w:val="00543FC2"/>
    <w:rsid w:val="00544088"/>
    <w:rsid w:val="005440DC"/>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C59"/>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140"/>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3EA3"/>
    <w:rsid w:val="005C4461"/>
    <w:rsid w:val="005C5186"/>
    <w:rsid w:val="005C5402"/>
    <w:rsid w:val="005C5DEF"/>
    <w:rsid w:val="005C5ECE"/>
    <w:rsid w:val="005C5ED9"/>
    <w:rsid w:val="005C6825"/>
    <w:rsid w:val="005C691A"/>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886"/>
    <w:rsid w:val="005E3CB4"/>
    <w:rsid w:val="005E3E05"/>
    <w:rsid w:val="005E43AE"/>
    <w:rsid w:val="005E462C"/>
    <w:rsid w:val="005E4642"/>
    <w:rsid w:val="005E4816"/>
    <w:rsid w:val="005E52F3"/>
    <w:rsid w:val="005E5351"/>
    <w:rsid w:val="005E542C"/>
    <w:rsid w:val="005E59CF"/>
    <w:rsid w:val="005E651B"/>
    <w:rsid w:val="005E6A00"/>
    <w:rsid w:val="005E6DD2"/>
    <w:rsid w:val="005E6EDE"/>
    <w:rsid w:val="005E74A0"/>
    <w:rsid w:val="005E7D9F"/>
    <w:rsid w:val="005E7E2C"/>
    <w:rsid w:val="005E7ECE"/>
    <w:rsid w:val="005E7FAB"/>
    <w:rsid w:val="005F0650"/>
    <w:rsid w:val="005F0BB2"/>
    <w:rsid w:val="005F0C5A"/>
    <w:rsid w:val="005F0D01"/>
    <w:rsid w:val="005F106A"/>
    <w:rsid w:val="005F1B40"/>
    <w:rsid w:val="005F1F06"/>
    <w:rsid w:val="005F2030"/>
    <w:rsid w:val="005F2104"/>
    <w:rsid w:val="005F2652"/>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07D46"/>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2D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DA7"/>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49E"/>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36E"/>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6F24"/>
    <w:rsid w:val="006770D4"/>
    <w:rsid w:val="006773A7"/>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A93"/>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C6D"/>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0C3"/>
    <w:rsid w:val="006B0264"/>
    <w:rsid w:val="006B04EB"/>
    <w:rsid w:val="006B05D3"/>
    <w:rsid w:val="006B0F4B"/>
    <w:rsid w:val="006B12A2"/>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2EB"/>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EB7"/>
    <w:rsid w:val="0070005F"/>
    <w:rsid w:val="00700336"/>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5DC4"/>
    <w:rsid w:val="00706347"/>
    <w:rsid w:val="0070663E"/>
    <w:rsid w:val="00706747"/>
    <w:rsid w:val="00706F9F"/>
    <w:rsid w:val="007070EE"/>
    <w:rsid w:val="00707242"/>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81"/>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2F1"/>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A07"/>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0ECB"/>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CA5"/>
    <w:rsid w:val="00796EA4"/>
    <w:rsid w:val="00796F5D"/>
    <w:rsid w:val="00797148"/>
    <w:rsid w:val="00797272"/>
    <w:rsid w:val="0079797D"/>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5B7"/>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3D5"/>
    <w:rsid w:val="008226F0"/>
    <w:rsid w:val="008227BC"/>
    <w:rsid w:val="0082295E"/>
    <w:rsid w:val="00822AEC"/>
    <w:rsid w:val="00822EB8"/>
    <w:rsid w:val="008230D6"/>
    <w:rsid w:val="00823238"/>
    <w:rsid w:val="00823550"/>
    <w:rsid w:val="008236C5"/>
    <w:rsid w:val="00823F98"/>
    <w:rsid w:val="00824162"/>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9B"/>
    <w:rsid w:val="00860EA0"/>
    <w:rsid w:val="00860FAB"/>
    <w:rsid w:val="00861101"/>
    <w:rsid w:val="00861311"/>
    <w:rsid w:val="00861AF5"/>
    <w:rsid w:val="0086233C"/>
    <w:rsid w:val="00863575"/>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5F2"/>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A2F"/>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569"/>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8CD"/>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369"/>
    <w:rsid w:val="008C650B"/>
    <w:rsid w:val="008C66C7"/>
    <w:rsid w:val="008C7B4F"/>
    <w:rsid w:val="008C7EC0"/>
    <w:rsid w:val="008D0359"/>
    <w:rsid w:val="008D0497"/>
    <w:rsid w:val="008D0562"/>
    <w:rsid w:val="008D05AC"/>
    <w:rsid w:val="008D07B8"/>
    <w:rsid w:val="008D0A50"/>
    <w:rsid w:val="008D1098"/>
    <w:rsid w:val="008D129F"/>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B7E"/>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5D1"/>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3C71"/>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5BB"/>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E8E"/>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72"/>
    <w:rsid w:val="00990DDE"/>
    <w:rsid w:val="00991123"/>
    <w:rsid w:val="0099117B"/>
    <w:rsid w:val="00991550"/>
    <w:rsid w:val="0099181B"/>
    <w:rsid w:val="00991B86"/>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97AF0"/>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5E0"/>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0F62"/>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536"/>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1BF"/>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1"/>
    <w:rsid w:val="00A1416B"/>
    <w:rsid w:val="00A1431F"/>
    <w:rsid w:val="00A14B4E"/>
    <w:rsid w:val="00A14C73"/>
    <w:rsid w:val="00A155F1"/>
    <w:rsid w:val="00A15676"/>
    <w:rsid w:val="00A159CE"/>
    <w:rsid w:val="00A16110"/>
    <w:rsid w:val="00A16714"/>
    <w:rsid w:val="00A16AB7"/>
    <w:rsid w:val="00A16B92"/>
    <w:rsid w:val="00A17086"/>
    <w:rsid w:val="00A1747D"/>
    <w:rsid w:val="00A17AB7"/>
    <w:rsid w:val="00A17CDF"/>
    <w:rsid w:val="00A17DD5"/>
    <w:rsid w:val="00A208AA"/>
    <w:rsid w:val="00A209C4"/>
    <w:rsid w:val="00A20FFB"/>
    <w:rsid w:val="00A2103D"/>
    <w:rsid w:val="00A212F5"/>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82"/>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279D"/>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56"/>
    <w:rsid w:val="00A50BC8"/>
    <w:rsid w:val="00A51361"/>
    <w:rsid w:val="00A51872"/>
    <w:rsid w:val="00A519FA"/>
    <w:rsid w:val="00A51A9F"/>
    <w:rsid w:val="00A52470"/>
    <w:rsid w:val="00A5290F"/>
    <w:rsid w:val="00A52E7D"/>
    <w:rsid w:val="00A53095"/>
    <w:rsid w:val="00A531BA"/>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016"/>
    <w:rsid w:val="00A64417"/>
    <w:rsid w:val="00A64C9F"/>
    <w:rsid w:val="00A653F3"/>
    <w:rsid w:val="00A665C7"/>
    <w:rsid w:val="00A66C93"/>
    <w:rsid w:val="00A66F00"/>
    <w:rsid w:val="00A67702"/>
    <w:rsid w:val="00A67E3F"/>
    <w:rsid w:val="00A70575"/>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3FD"/>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251"/>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1FDF"/>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8F8"/>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CCD"/>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732"/>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1D4"/>
    <w:rsid w:val="00BE426A"/>
    <w:rsid w:val="00BE4301"/>
    <w:rsid w:val="00BE520A"/>
    <w:rsid w:val="00BE5406"/>
    <w:rsid w:val="00BE5BF2"/>
    <w:rsid w:val="00BE64AA"/>
    <w:rsid w:val="00BE6801"/>
    <w:rsid w:val="00BE69BB"/>
    <w:rsid w:val="00BE6DFC"/>
    <w:rsid w:val="00BE7094"/>
    <w:rsid w:val="00BE7160"/>
    <w:rsid w:val="00BE7455"/>
    <w:rsid w:val="00BE75A3"/>
    <w:rsid w:val="00BE780B"/>
    <w:rsid w:val="00BF01F9"/>
    <w:rsid w:val="00BF0A04"/>
    <w:rsid w:val="00BF0A20"/>
    <w:rsid w:val="00BF0C82"/>
    <w:rsid w:val="00BF0D9D"/>
    <w:rsid w:val="00BF162E"/>
    <w:rsid w:val="00BF191E"/>
    <w:rsid w:val="00BF199D"/>
    <w:rsid w:val="00BF1AF0"/>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90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40E"/>
    <w:rsid w:val="00C0597C"/>
    <w:rsid w:val="00C05B57"/>
    <w:rsid w:val="00C05B94"/>
    <w:rsid w:val="00C05C59"/>
    <w:rsid w:val="00C06105"/>
    <w:rsid w:val="00C0649A"/>
    <w:rsid w:val="00C06879"/>
    <w:rsid w:val="00C06B28"/>
    <w:rsid w:val="00C06BC8"/>
    <w:rsid w:val="00C070BF"/>
    <w:rsid w:val="00C07364"/>
    <w:rsid w:val="00C07AB3"/>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099"/>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716"/>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0B2C"/>
    <w:rsid w:val="00CB1C0C"/>
    <w:rsid w:val="00CB1C2D"/>
    <w:rsid w:val="00CB1CA5"/>
    <w:rsid w:val="00CB1CC6"/>
    <w:rsid w:val="00CB1FB7"/>
    <w:rsid w:val="00CB2443"/>
    <w:rsid w:val="00CB2579"/>
    <w:rsid w:val="00CB2BA3"/>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016"/>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968"/>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3D84"/>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B1E"/>
    <w:rsid w:val="00D40DF5"/>
    <w:rsid w:val="00D41403"/>
    <w:rsid w:val="00D41678"/>
    <w:rsid w:val="00D4183D"/>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34D"/>
    <w:rsid w:val="00D9746A"/>
    <w:rsid w:val="00D97B01"/>
    <w:rsid w:val="00D97C41"/>
    <w:rsid w:val="00DA0680"/>
    <w:rsid w:val="00DA09FE"/>
    <w:rsid w:val="00DA0D82"/>
    <w:rsid w:val="00DA1542"/>
    <w:rsid w:val="00DA172A"/>
    <w:rsid w:val="00DA1753"/>
    <w:rsid w:val="00DA1F6B"/>
    <w:rsid w:val="00DA1F8E"/>
    <w:rsid w:val="00DA2A2F"/>
    <w:rsid w:val="00DA2BA1"/>
    <w:rsid w:val="00DA3794"/>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BA2"/>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D7E"/>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8A2"/>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3A1"/>
    <w:rsid w:val="00E05618"/>
    <w:rsid w:val="00E05786"/>
    <w:rsid w:val="00E05EB7"/>
    <w:rsid w:val="00E0650D"/>
    <w:rsid w:val="00E06B90"/>
    <w:rsid w:val="00E06C46"/>
    <w:rsid w:val="00E06E11"/>
    <w:rsid w:val="00E0707C"/>
    <w:rsid w:val="00E07792"/>
    <w:rsid w:val="00E0783E"/>
    <w:rsid w:val="00E07915"/>
    <w:rsid w:val="00E10088"/>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DD6"/>
    <w:rsid w:val="00E22F11"/>
    <w:rsid w:val="00E230AF"/>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15"/>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356"/>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5DD"/>
    <w:rsid w:val="00EB4B1A"/>
    <w:rsid w:val="00EB52AF"/>
    <w:rsid w:val="00EB532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D7F2A"/>
    <w:rsid w:val="00EE006E"/>
    <w:rsid w:val="00EE081C"/>
    <w:rsid w:val="00EE0BDC"/>
    <w:rsid w:val="00EE0CC9"/>
    <w:rsid w:val="00EE10E5"/>
    <w:rsid w:val="00EE1603"/>
    <w:rsid w:val="00EE1974"/>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0E05"/>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1B8"/>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0DB"/>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2C20"/>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3F9"/>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22D"/>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4E1"/>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61BF"/>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D86"/>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0DD0"/>
    <w:rsid w:val="00FC1D06"/>
    <w:rsid w:val="00FC1F16"/>
    <w:rsid w:val="00FC1FB3"/>
    <w:rsid w:val="00FC2855"/>
    <w:rsid w:val="00FC2977"/>
    <w:rsid w:val="00FC317B"/>
    <w:rsid w:val="00FC3584"/>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772"/>
    <w:rsid w:val="00FD5F8B"/>
    <w:rsid w:val="00FD61E3"/>
    <w:rsid w:val="00FD6751"/>
    <w:rsid w:val="00FD6D64"/>
    <w:rsid w:val="00FD701C"/>
    <w:rsid w:val="00FD76D9"/>
    <w:rsid w:val="00FD78CB"/>
    <w:rsid w:val="00FD7A25"/>
    <w:rsid w:val="00FD7DCF"/>
    <w:rsid w:val="00FD7EE6"/>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style="mso-position-horizontal-relative:page;mso-position-vertical-relative:page" stroke="f">
      <v:stroke on="f"/>
      <o:colormru v:ext="edit" colors="white"/>
    </o:shapedefaults>
    <o:shapelayout v:ext="edit">
      <o:idmap v:ext="edit" data="1"/>
    </o:shapelayout>
  </w:shapeDefaults>
  <w:decimalSymbol w:val="."/>
  <w:listSeparator w:val=","/>
  <w14:docId w14:val="3E75D4C0"/>
  <w15:docId w15:val="{88EDB111-7F30-40CE-9A65-3F09CECB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70575"/>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table" w:styleId="GridTable1Light-Accent1">
    <w:name w:val="Grid Table 1 Light Accent 1"/>
    <w:basedOn w:val="TableNormal"/>
    <w:uiPriority w:val="46"/>
    <w:rsid w:val="00293041"/>
    <w:pPr>
      <w:spacing w:line="240" w:lineRule="auto"/>
    </w:pPr>
    <w:rPr>
      <w:rFonts w:eastAsiaTheme="minorHAnsi" w:cstheme="minorBidi"/>
      <w:color w:val="auto"/>
      <w:sz w:val="22"/>
      <w:szCs w:val="22"/>
      <w:lang w:eastAsia="en-US"/>
    </w:rPr>
    <w:tblPr>
      <w:tblStyleRowBandSize w:val="1"/>
      <w:tblStyleColBandSize w:val="1"/>
      <w:tblBorders>
        <w:top w:val="single" w:sz="4" w:space="0" w:color="7AFFF8" w:themeColor="accent1" w:themeTint="66"/>
        <w:left w:val="single" w:sz="4" w:space="0" w:color="7AFFF8" w:themeColor="accent1" w:themeTint="66"/>
        <w:bottom w:val="single" w:sz="4" w:space="0" w:color="7AFFF8" w:themeColor="accent1" w:themeTint="66"/>
        <w:right w:val="single" w:sz="4" w:space="0" w:color="7AFFF8" w:themeColor="accent1" w:themeTint="66"/>
        <w:insideH w:val="single" w:sz="4" w:space="0" w:color="7AFFF8" w:themeColor="accent1" w:themeTint="66"/>
        <w:insideV w:val="single" w:sz="4" w:space="0" w:color="7AFFF8" w:themeColor="accent1" w:themeTint="66"/>
      </w:tblBorders>
    </w:tblPr>
    <w:tblStylePr w:type="firstRow">
      <w:rPr>
        <w:b/>
        <w:bCs/>
      </w:rPr>
      <w:tblPr/>
      <w:tcPr>
        <w:tcBorders>
          <w:bottom w:val="single" w:sz="12" w:space="0" w:color="37FFF4" w:themeColor="accent1" w:themeTint="99"/>
        </w:tcBorders>
      </w:tcPr>
    </w:tblStylePr>
    <w:tblStylePr w:type="lastRow">
      <w:rPr>
        <w:b/>
        <w:bCs/>
      </w:rPr>
      <w:tblPr/>
      <w:tcPr>
        <w:tcBorders>
          <w:top w:val="double" w:sz="2" w:space="0" w:color="37FFF4" w:themeColor="accent1" w:themeTint="99"/>
        </w:tcBorders>
      </w:tcPr>
    </w:tblStylePr>
    <w:tblStylePr w:type="firstCol">
      <w:rPr>
        <w:b/>
        <w:bCs/>
      </w:rPr>
    </w:tblStylePr>
    <w:tblStylePr w:type="lastCol">
      <w:rPr>
        <w:b/>
        <w:bCs/>
      </w:rPr>
    </w:tblStylePr>
  </w:style>
  <w:style w:type="character" w:customStyle="1" w:styleId="List1Char">
    <w:name w:val="List 1 Char"/>
    <w:link w:val="List1"/>
    <w:locked/>
    <w:rsid w:val="00FC0DD0"/>
    <w:rPr>
      <w:sz w:val="24"/>
      <w:szCs w:val="24"/>
    </w:rPr>
  </w:style>
  <w:style w:type="paragraph" w:customStyle="1" w:styleId="List1">
    <w:name w:val="List 1"/>
    <w:basedOn w:val="List"/>
    <w:link w:val="List1Char"/>
    <w:qFormat/>
    <w:rsid w:val="00FC0DD0"/>
    <w:pPr>
      <w:numPr>
        <w:numId w:val="15"/>
      </w:numPr>
      <w:spacing w:before="120" w:after="60" w:line="312" w:lineRule="auto"/>
      <w:contextualSpacing w:val="0"/>
    </w:pPr>
    <w:rPr>
      <w:sz w:val="24"/>
      <w:szCs w:val="24"/>
    </w:rPr>
  </w:style>
  <w:style w:type="paragraph" w:styleId="List">
    <w:name w:val="List"/>
    <w:basedOn w:val="Normal"/>
    <w:semiHidden/>
    <w:unhideWhenUsed/>
    <w:rsid w:val="00FC0DD0"/>
    <w:pPr>
      <w:ind w:left="283" w:hanging="283"/>
      <w:contextualSpacing/>
    </w:pPr>
  </w:style>
  <w:style w:type="character" w:styleId="UnresolvedMention">
    <w:name w:val="Unresolved Mention"/>
    <w:basedOn w:val="DefaultParagraphFont"/>
    <w:uiPriority w:val="99"/>
    <w:semiHidden/>
    <w:unhideWhenUsed/>
    <w:rsid w:val="009C0F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1.emf"/><Relationship Id="rId4"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32\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CBBB-7EAE-4089-A004-66CCC9D7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3</TotalTime>
  <Pages>2</Pages>
  <Words>1147</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Kathryn A Parker (DELWP)</dc:creator>
  <cp:keywords/>
  <dc:description/>
  <cp:lastModifiedBy>Ryan J Bath (DELWP)</cp:lastModifiedBy>
  <cp:revision>3</cp:revision>
  <cp:lastPrinted>2018-07-30T23:48:00Z</cp:lastPrinted>
  <dcterms:created xsi:type="dcterms:W3CDTF">2018-12-19T02:50:00Z</dcterms:created>
  <dcterms:modified xsi:type="dcterms:W3CDTF">2018-12-19T03:34:00Z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